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CD377" w14:textId="214ECE47" w:rsidR="00D973C8" w:rsidRPr="00037F98" w:rsidRDefault="00037F98" w:rsidP="000767B9">
      <w:pPr>
        <w:pStyle w:val="Titolo1"/>
        <w:spacing w:before="0" w:after="0" w:line="340" w:lineRule="exac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37F98">
        <w:rPr>
          <w:rFonts w:ascii="Arial" w:hAnsi="Arial" w:cs="Arial"/>
          <w:b/>
          <w:color w:val="FF0000"/>
          <w:sz w:val="28"/>
          <w:szCs w:val="28"/>
        </w:rPr>
        <w:t xml:space="preserve">EMBARGO: NON PUBBLICARE PRIMA DI </w:t>
      </w:r>
      <w:proofErr w:type="spellStart"/>
      <w:r w:rsidR="00AA2FC7">
        <w:rPr>
          <w:rFonts w:ascii="Arial" w:hAnsi="Arial" w:cs="Arial"/>
          <w:b/>
          <w:color w:val="FF0000"/>
          <w:sz w:val="28"/>
          <w:szCs w:val="28"/>
        </w:rPr>
        <w:t>MARTEDi’</w:t>
      </w:r>
      <w:proofErr w:type="spellEnd"/>
      <w:r w:rsidR="00AA2FC7">
        <w:rPr>
          <w:rFonts w:ascii="Arial" w:hAnsi="Arial" w:cs="Arial"/>
          <w:b/>
          <w:color w:val="FF0000"/>
          <w:sz w:val="28"/>
          <w:szCs w:val="28"/>
        </w:rPr>
        <w:t xml:space="preserve"> 29</w:t>
      </w:r>
      <w:r w:rsidRPr="00037F98">
        <w:rPr>
          <w:rFonts w:ascii="Arial" w:hAnsi="Arial" w:cs="Arial"/>
          <w:b/>
          <w:color w:val="FF0000"/>
          <w:sz w:val="28"/>
          <w:szCs w:val="28"/>
        </w:rPr>
        <w:t xml:space="preserve"> NOVEMBRE</w:t>
      </w:r>
    </w:p>
    <w:p w14:paraId="126B4EF8" w14:textId="77777777" w:rsidR="004C177B" w:rsidRPr="00874914" w:rsidRDefault="004C177B" w:rsidP="004821CF">
      <w:pPr>
        <w:pStyle w:val="Titolo1"/>
        <w:spacing w:before="0" w:after="0" w:line="340" w:lineRule="exact"/>
        <w:jc w:val="center"/>
        <w:rPr>
          <w:color w:val="002060"/>
        </w:rPr>
      </w:pPr>
    </w:p>
    <w:p w14:paraId="39C135F8" w14:textId="77777777" w:rsidR="004C177B" w:rsidRPr="00874914" w:rsidRDefault="004C177B" w:rsidP="004821CF">
      <w:pPr>
        <w:pStyle w:val="Titolo1"/>
        <w:spacing w:before="0" w:after="0" w:line="340" w:lineRule="exact"/>
        <w:jc w:val="center"/>
        <w:rPr>
          <w:color w:val="002060"/>
        </w:rPr>
      </w:pPr>
    </w:p>
    <w:p w14:paraId="24B4562C" w14:textId="7143584B" w:rsidR="000767B9" w:rsidRPr="00874914" w:rsidRDefault="00BD3452" w:rsidP="000767B9">
      <w:pPr>
        <w:spacing w:after="0" w:line="340" w:lineRule="exact"/>
        <w:rPr>
          <w:rFonts w:cs="Arial"/>
          <w:b/>
          <w:color w:val="002060"/>
          <w:sz w:val="36"/>
          <w:szCs w:val="36"/>
        </w:rPr>
      </w:pPr>
      <w:r w:rsidRPr="00874914">
        <w:rPr>
          <w:rFonts w:cs="Arial"/>
          <w:b/>
          <w:color w:val="002060"/>
          <w:sz w:val="36"/>
          <w:szCs w:val="36"/>
        </w:rPr>
        <w:t>EDUSCOPI</w:t>
      </w:r>
      <w:r w:rsidR="00323111" w:rsidRPr="00874914">
        <w:rPr>
          <w:rFonts w:cs="Arial"/>
          <w:b/>
          <w:color w:val="002060"/>
          <w:sz w:val="36"/>
          <w:szCs w:val="36"/>
        </w:rPr>
        <w:t>O: ONLINE LA NUOVA EDIZIONE 202</w:t>
      </w:r>
      <w:r w:rsidR="00AA2FC7">
        <w:rPr>
          <w:rFonts w:cs="Arial"/>
          <w:b/>
          <w:color w:val="002060"/>
          <w:sz w:val="36"/>
          <w:szCs w:val="36"/>
        </w:rPr>
        <w:t>2</w:t>
      </w:r>
    </w:p>
    <w:p w14:paraId="59689DA6" w14:textId="77777777" w:rsidR="002C37CE" w:rsidRDefault="002C37CE" w:rsidP="00231C9B">
      <w:pPr>
        <w:rPr>
          <w:rFonts w:cs="Arial"/>
          <w:color w:val="002060"/>
          <w:sz w:val="22"/>
          <w:szCs w:val="22"/>
        </w:rPr>
      </w:pPr>
    </w:p>
    <w:p w14:paraId="091971C6" w14:textId="0EAE49B0" w:rsidR="00231C9B" w:rsidRPr="00046F89" w:rsidRDefault="002C37CE" w:rsidP="00231C9B">
      <w:pPr>
        <w:rPr>
          <w:rFonts w:cs="Arial"/>
          <w:color w:val="002060"/>
          <w:sz w:val="20"/>
          <w:szCs w:val="20"/>
          <w:lang w:eastAsia="it-IT"/>
        </w:rPr>
      </w:pPr>
      <w:r w:rsidRPr="00046F89">
        <w:rPr>
          <w:rFonts w:cs="Arial"/>
          <w:color w:val="002060"/>
          <w:sz w:val="20"/>
          <w:szCs w:val="20"/>
        </w:rPr>
        <w:t>Da oggi è online</w:t>
      </w:r>
      <w:r w:rsidR="0056097B" w:rsidRPr="00046F89">
        <w:rPr>
          <w:rFonts w:cs="Arial"/>
          <w:color w:val="002060"/>
          <w:sz w:val="20"/>
          <w:szCs w:val="20"/>
        </w:rPr>
        <w:t xml:space="preserve"> la nuova </w:t>
      </w:r>
      <w:r w:rsidR="0056097B" w:rsidRPr="00046F89">
        <w:rPr>
          <w:rFonts w:cs="Arial"/>
          <w:b/>
          <w:color w:val="002060"/>
          <w:sz w:val="20"/>
          <w:szCs w:val="20"/>
        </w:rPr>
        <w:t xml:space="preserve">edizione </w:t>
      </w:r>
      <w:r w:rsidR="00323111" w:rsidRPr="00046F89">
        <w:rPr>
          <w:rFonts w:cs="Arial"/>
          <w:b/>
          <w:color w:val="002060"/>
          <w:sz w:val="20"/>
          <w:szCs w:val="20"/>
        </w:rPr>
        <w:t>202</w:t>
      </w:r>
      <w:r w:rsidR="00AA2FC7" w:rsidRPr="00046F89">
        <w:rPr>
          <w:rFonts w:cs="Arial"/>
          <w:b/>
          <w:color w:val="002060"/>
          <w:sz w:val="20"/>
          <w:szCs w:val="20"/>
        </w:rPr>
        <w:t>2</w:t>
      </w:r>
      <w:r w:rsidR="000767B9" w:rsidRPr="00046F89">
        <w:rPr>
          <w:rFonts w:cs="Arial"/>
          <w:b/>
          <w:color w:val="002060"/>
          <w:sz w:val="20"/>
          <w:szCs w:val="20"/>
        </w:rPr>
        <w:t xml:space="preserve"> di Eduscopio</w:t>
      </w:r>
      <w:r w:rsidR="00B45E31" w:rsidRPr="00046F89">
        <w:rPr>
          <w:rFonts w:cs="Arial"/>
          <w:b/>
          <w:color w:val="002060"/>
          <w:sz w:val="20"/>
          <w:szCs w:val="20"/>
        </w:rPr>
        <w:t>.it</w:t>
      </w:r>
      <w:r w:rsidR="000767B9" w:rsidRPr="00046F89">
        <w:rPr>
          <w:rFonts w:cs="Arial"/>
          <w:b/>
          <w:color w:val="002060"/>
          <w:sz w:val="20"/>
          <w:szCs w:val="20"/>
        </w:rPr>
        <w:t xml:space="preserve"> </w:t>
      </w:r>
      <w:r w:rsidR="000767B9" w:rsidRPr="00046F89">
        <w:rPr>
          <w:rFonts w:cs="Arial"/>
          <w:color w:val="002060"/>
          <w:sz w:val="20"/>
          <w:szCs w:val="20"/>
        </w:rPr>
        <w:t>della Fondazione Agnelli</w:t>
      </w:r>
      <w:r w:rsidR="000767B9" w:rsidRPr="00046F89">
        <w:rPr>
          <w:rFonts w:cs="Arial"/>
          <w:b/>
          <w:color w:val="002060"/>
          <w:sz w:val="20"/>
          <w:szCs w:val="20"/>
        </w:rPr>
        <w:t xml:space="preserve"> (www.eduscopio.it)</w:t>
      </w:r>
      <w:r w:rsidR="000767B9" w:rsidRPr="00046F89">
        <w:rPr>
          <w:rFonts w:cs="Arial"/>
          <w:color w:val="002060"/>
          <w:sz w:val="20"/>
          <w:szCs w:val="20"/>
        </w:rPr>
        <w:t xml:space="preserve">, </w:t>
      </w:r>
      <w:r w:rsidR="000767B9" w:rsidRPr="00046F89">
        <w:rPr>
          <w:rFonts w:cs="Arial"/>
          <w:bCs/>
          <w:iCs/>
          <w:color w:val="002060"/>
          <w:sz w:val="20"/>
          <w:szCs w:val="20"/>
        </w:rPr>
        <w:t xml:space="preserve">con i dati aggiornati sulle scuole </w:t>
      </w:r>
      <w:r w:rsidR="00874914" w:rsidRPr="00046F89">
        <w:rPr>
          <w:rFonts w:cs="Arial"/>
          <w:bCs/>
          <w:iCs/>
          <w:color w:val="002060"/>
          <w:sz w:val="20"/>
          <w:szCs w:val="20"/>
        </w:rPr>
        <w:t>secondarie di II grado</w:t>
      </w:r>
      <w:r w:rsidR="000767B9" w:rsidRPr="00046F89">
        <w:rPr>
          <w:rFonts w:cs="Arial"/>
          <w:bCs/>
          <w:iCs/>
          <w:color w:val="002060"/>
          <w:sz w:val="20"/>
          <w:szCs w:val="20"/>
        </w:rPr>
        <w:t xml:space="preserve"> che meglio preparano agli studi universitari o al lavoro dopo il diploma. </w:t>
      </w:r>
      <w:r w:rsidR="00634403" w:rsidRPr="00046F89">
        <w:rPr>
          <w:rFonts w:cs="Arial"/>
          <w:color w:val="002060"/>
          <w:sz w:val="20"/>
          <w:szCs w:val="20"/>
        </w:rPr>
        <w:t>Il portale - nato nel 2014 e gratuito -</w:t>
      </w:r>
      <w:r w:rsidR="000767B9" w:rsidRPr="00046F89">
        <w:rPr>
          <w:rFonts w:cs="Arial"/>
          <w:color w:val="002060"/>
          <w:sz w:val="20"/>
          <w:szCs w:val="20"/>
        </w:rPr>
        <w:t xml:space="preserve"> </w:t>
      </w:r>
      <w:r w:rsidR="00B45E31" w:rsidRPr="00046F89">
        <w:rPr>
          <w:rFonts w:cs="Arial"/>
          <w:color w:val="002060"/>
          <w:sz w:val="20"/>
          <w:szCs w:val="20"/>
        </w:rPr>
        <w:t xml:space="preserve">si propone di aiutare gli studenti </w:t>
      </w:r>
      <w:r w:rsidR="00634403" w:rsidRPr="00046F89">
        <w:rPr>
          <w:rFonts w:cs="Arial"/>
          <w:color w:val="002060"/>
          <w:sz w:val="20"/>
          <w:szCs w:val="20"/>
        </w:rPr>
        <w:t xml:space="preserve">e le loro famiglie </w:t>
      </w:r>
      <w:r w:rsidR="00874914" w:rsidRPr="00046F89">
        <w:rPr>
          <w:rFonts w:cs="Arial"/>
          <w:color w:val="002060"/>
          <w:sz w:val="20"/>
          <w:szCs w:val="20"/>
        </w:rPr>
        <w:t>nella</w:t>
      </w:r>
      <w:r w:rsidR="000767B9" w:rsidRPr="00046F89">
        <w:rPr>
          <w:rFonts w:cs="Arial"/>
          <w:color w:val="002060"/>
          <w:sz w:val="20"/>
          <w:szCs w:val="20"/>
        </w:rPr>
        <w:t xml:space="preserve"> </w:t>
      </w:r>
      <w:r w:rsidR="00B45E31" w:rsidRPr="00046F89">
        <w:rPr>
          <w:rFonts w:cs="Arial"/>
          <w:color w:val="002060"/>
          <w:sz w:val="20"/>
          <w:szCs w:val="20"/>
        </w:rPr>
        <w:t>scelta del</w:t>
      </w:r>
      <w:r w:rsidRPr="00046F89">
        <w:rPr>
          <w:rFonts w:cs="Arial"/>
          <w:color w:val="002060"/>
          <w:sz w:val="20"/>
          <w:szCs w:val="20"/>
        </w:rPr>
        <w:t xml:space="preserve"> percorso di studi </w:t>
      </w:r>
      <w:r w:rsidR="000767B9" w:rsidRPr="00046F89">
        <w:rPr>
          <w:rFonts w:cs="Arial"/>
          <w:color w:val="002060"/>
          <w:sz w:val="20"/>
          <w:szCs w:val="20"/>
        </w:rPr>
        <w:t xml:space="preserve">dopo </w:t>
      </w:r>
      <w:r w:rsidR="00C1106E" w:rsidRPr="00046F89">
        <w:rPr>
          <w:rFonts w:cs="Arial"/>
          <w:color w:val="002060"/>
          <w:sz w:val="20"/>
          <w:szCs w:val="20"/>
        </w:rPr>
        <w:t>la</w:t>
      </w:r>
      <w:r w:rsidR="000767B9" w:rsidRPr="00046F89">
        <w:rPr>
          <w:rFonts w:cs="Arial"/>
          <w:color w:val="002060"/>
          <w:sz w:val="20"/>
          <w:szCs w:val="20"/>
        </w:rPr>
        <w:t xml:space="preserve"> terza media.</w:t>
      </w:r>
      <w:r w:rsidR="008E41F7" w:rsidRPr="00046F89">
        <w:rPr>
          <w:rFonts w:cs="Arial"/>
          <w:color w:val="002060"/>
          <w:sz w:val="20"/>
          <w:szCs w:val="20"/>
        </w:rPr>
        <w:t xml:space="preserve"> 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 xml:space="preserve">Dalla nascita a oggi circa </w:t>
      </w:r>
      <w:r w:rsidR="00231C9B" w:rsidRPr="00046F89">
        <w:rPr>
          <w:rFonts w:cs="Arial"/>
          <w:b/>
          <w:bCs/>
          <w:color w:val="002060"/>
          <w:sz w:val="20"/>
          <w:szCs w:val="20"/>
          <w:lang w:eastAsia="it-IT"/>
        </w:rPr>
        <w:t>2,</w:t>
      </w:r>
      <w:r w:rsidR="00AA2FC7" w:rsidRPr="00046F89">
        <w:rPr>
          <w:rFonts w:cs="Arial"/>
          <w:b/>
          <w:bCs/>
          <w:color w:val="002060"/>
          <w:sz w:val="20"/>
          <w:szCs w:val="20"/>
          <w:lang w:eastAsia="it-IT"/>
        </w:rPr>
        <w:t>4</w:t>
      </w:r>
      <w:r w:rsidR="00231C9B" w:rsidRPr="00046F89">
        <w:rPr>
          <w:rFonts w:cs="Arial"/>
          <w:b/>
          <w:bCs/>
          <w:color w:val="002060"/>
          <w:sz w:val="20"/>
          <w:szCs w:val="20"/>
          <w:lang w:eastAsia="it-IT"/>
        </w:rPr>
        <w:t xml:space="preserve"> milioni di utenti unici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 xml:space="preserve"> hanno visitato il portale </w:t>
      </w:r>
      <w:hyperlink r:id="rId8" w:history="1">
        <w:r w:rsidR="00231C9B" w:rsidRPr="00046F89">
          <w:rPr>
            <w:rStyle w:val="Collegamentoipertestuale"/>
            <w:rFonts w:cs="Arial"/>
            <w:b w:val="0"/>
            <w:bCs/>
            <w:color w:val="002060"/>
            <w:sz w:val="20"/>
            <w:szCs w:val="20"/>
            <w:lang w:eastAsia="it-IT"/>
          </w:rPr>
          <w:t>Eduscopio.it</w:t>
        </w:r>
      </w:hyperlink>
      <w:r w:rsidR="00231C9B" w:rsidRPr="00046F89">
        <w:rPr>
          <w:rFonts w:cs="Arial"/>
          <w:b/>
          <w:bCs/>
          <w:color w:val="002060"/>
          <w:sz w:val="20"/>
          <w:szCs w:val="20"/>
          <w:lang w:eastAsia="it-IT"/>
        </w:rPr>
        <w:t xml:space="preserve">, 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 xml:space="preserve">consultando </w:t>
      </w:r>
      <w:r w:rsidR="00231C9B" w:rsidRPr="00046F89">
        <w:rPr>
          <w:rFonts w:cs="Arial"/>
          <w:b/>
          <w:bCs/>
          <w:color w:val="002060"/>
          <w:sz w:val="20"/>
          <w:szCs w:val="20"/>
          <w:lang w:eastAsia="it-IT"/>
        </w:rPr>
        <w:t>oltre 1</w:t>
      </w:r>
      <w:r w:rsidR="00AA2FC7" w:rsidRPr="00046F89">
        <w:rPr>
          <w:rFonts w:cs="Arial"/>
          <w:b/>
          <w:bCs/>
          <w:color w:val="002060"/>
          <w:sz w:val="20"/>
          <w:szCs w:val="20"/>
          <w:lang w:eastAsia="it-IT"/>
        </w:rPr>
        <w:t>1</w:t>
      </w:r>
      <w:r w:rsidR="00231C9B" w:rsidRPr="00046F89">
        <w:rPr>
          <w:rFonts w:cs="Arial"/>
          <w:b/>
          <w:bCs/>
          <w:color w:val="002060"/>
          <w:sz w:val="20"/>
          <w:szCs w:val="20"/>
          <w:lang w:eastAsia="it-IT"/>
        </w:rPr>
        <w:t>,</w:t>
      </w:r>
      <w:r w:rsidR="00AA2FC7" w:rsidRPr="00046F89">
        <w:rPr>
          <w:rFonts w:cs="Arial"/>
          <w:b/>
          <w:bCs/>
          <w:color w:val="002060"/>
          <w:sz w:val="20"/>
          <w:szCs w:val="20"/>
          <w:lang w:eastAsia="it-IT"/>
        </w:rPr>
        <w:t>6</w:t>
      </w:r>
      <w:r w:rsidR="00231C9B" w:rsidRPr="00046F89">
        <w:rPr>
          <w:rFonts w:cs="Arial"/>
          <w:b/>
          <w:bCs/>
          <w:color w:val="002060"/>
          <w:sz w:val="20"/>
          <w:szCs w:val="20"/>
          <w:lang w:eastAsia="it-IT"/>
        </w:rPr>
        <w:t xml:space="preserve"> milioni di pagine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>, numeri che testimoniano</w:t>
      </w:r>
      <w:r w:rsidR="00AA2FC7" w:rsidRPr="00046F89">
        <w:rPr>
          <w:rFonts w:cs="Arial"/>
          <w:color w:val="002060"/>
          <w:sz w:val="20"/>
          <w:szCs w:val="20"/>
          <w:lang w:eastAsia="it-IT"/>
        </w:rPr>
        <w:t xml:space="preserve"> come si tratti di una risorsa apprezzata </w:t>
      </w:r>
      <w:r w:rsidR="0045254C" w:rsidRPr="00046F89">
        <w:rPr>
          <w:rFonts w:cs="Arial"/>
          <w:color w:val="002060"/>
          <w:sz w:val="20"/>
          <w:szCs w:val="20"/>
          <w:lang w:eastAsia="it-IT"/>
        </w:rPr>
        <w:t>dalle</w:t>
      </w:r>
      <w:r w:rsidR="00AA2FC7" w:rsidRPr="00046F89">
        <w:rPr>
          <w:rFonts w:cs="Arial"/>
          <w:color w:val="002060"/>
          <w:sz w:val="20"/>
          <w:szCs w:val="20"/>
          <w:lang w:eastAsia="it-IT"/>
        </w:rPr>
        <w:t xml:space="preserve"> famiglie e per le scuole, insieme all’esistenza di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 xml:space="preserve"> </w:t>
      </w:r>
      <w:r w:rsidR="00AA2FC7" w:rsidRPr="00046F89">
        <w:rPr>
          <w:rFonts w:cs="Arial"/>
          <w:color w:val="002060"/>
          <w:sz w:val="20"/>
          <w:szCs w:val="20"/>
          <w:lang w:eastAsia="it-IT"/>
        </w:rPr>
        <w:t>significativa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 xml:space="preserve"> domanda d</w:t>
      </w:r>
      <w:r w:rsidRPr="00046F89">
        <w:rPr>
          <w:rFonts w:cs="Arial"/>
          <w:color w:val="002060"/>
          <w:sz w:val="20"/>
          <w:szCs w:val="20"/>
          <w:lang w:eastAsia="it-IT"/>
        </w:rPr>
        <w:t>’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 xml:space="preserve">informazione e trasparenza sulla qualità delle scuole </w:t>
      </w:r>
      <w:r w:rsidR="00874914" w:rsidRPr="00046F89">
        <w:rPr>
          <w:rFonts w:cs="Arial"/>
          <w:color w:val="002060"/>
          <w:sz w:val="20"/>
          <w:szCs w:val="20"/>
          <w:lang w:eastAsia="it-IT"/>
        </w:rPr>
        <w:t>superiori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>.</w:t>
      </w:r>
    </w:p>
    <w:p w14:paraId="4BB89670" w14:textId="77777777" w:rsidR="002B7EF5" w:rsidRPr="00046F89" w:rsidRDefault="002B7EF5" w:rsidP="000767B9">
      <w:pPr>
        <w:spacing w:after="0" w:line="340" w:lineRule="exact"/>
        <w:rPr>
          <w:rFonts w:cs="Arial"/>
          <w:i/>
          <w:color w:val="002060"/>
          <w:sz w:val="20"/>
          <w:szCs w:val="20"/>
        </w:rPr>
      </w:pPr>
    </w:p>
    <w:p w14:paraId="6136B867" w14:textId="298418CF" w:rsidR="005C5A2A" w:rsidRPr="00046F89" w:rsidRDefault="008E41F7" w:rsidP="000767B9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 xml:space="preserve">Eduscopio consente </w:t>
      </w:r>
      <w:r w:rsidR="00CD6FB0" w:rsidRPr="00046F89">
        <w:rPr>
          <w:rFonts w:cs="Arial"/>
          <w:color w:val="002060"/>
          <w:sz w:val="20"/>
          <w:szCs w:val="20"/>
        </w:rPr>
        <w:t xml:space="preserve">allo studente </w:t>
      </w:r>
      <w:r w:rsidRPr="00046F89">
        <w:rPr>
          <w:rFonts w:cs="Arial"/>
          <w:color w:val="002060"/>
          <w:sz w:val="20"/>
          <w:szCs w:val="20"/>
        </w:rPr>
        <w:t xml:space="preserve">di comparare le scuole dell’indirizzo </w:t>
      </w:r>
      <w:r w:rsidR="00EB228C" w:rsidRPr="00046F89">
        <w:rPr>
          <w:rFonts w:cs="Arial"/>
          <w:color w:val="002060"/>
          <w:sz w:val="20"/>
          <w:szCs w:val="20"/>
        </w:rPr>
        <w:t xml:space="preserve">di studio </w:t>
      </w:r>
      <w:r w:rsidRPr="00046F89">
        <w:rPr>
          <w:rFonts w:cs="Arial"/>
          <w:color w:val="002060"/>
          <w:sz w:val="20"/>
          <w:szCs w:val="20"/>
        </w:rPr>
        <w:t>che interessa nell’area dove risiede</w:t>
      </w:r>
      <w:r w:rsidR="00CD6FB0" w:rsidRPr="00046F89">
        <w:rPr>
          <w:rFonts w:cs="Arial"/>
          <w:color w:val="002060"/>
          <w:sz w:val="20"/>
          <w:szCs w:val="20"/>
        </w:rPr>
        <w:t xml:space="preserve">, </w:t>
      </w:r>
      <w:r w:rsidR="0006295B" w:rsidRPr="00046F89">
        <w:rPr>
          <w:rFonts w:cs="Arial"/>
          <w:color w:val="002060"/>
          <w:sz w:val="20"/>
          <w:szCs w:val="20"/>
        </w:rPr>
        <w:t xml:space="preserve">sulla base di come </w:t>
      </w:r>
      <w:r w:rsidR="00781E99" w:rsidRPr="00046F89">
        <w:rPr>
          <w:rFonts w:cs="Arial"/>
          <w:color w:val="002060"/>
          <w:sz w:val="20"/>
          <w:szCs w:val="20"/>
        </w:rPr>
        <w:t xml:space="preserve">queste </w:t>
      </w:r>
      <w:r w:rsidR="0006295B" w:rsidRPr="00046F89">
        <w:rPr>
          <w:rFonts w:cs="Arial"/>
          <w:color w:val="002060"/>
          <w:sz w:val="20"/>
          <w:szCs w:val="20"/>
        </w:rPr>
        <w:t xml:space="preserve">preparano per l’università o </w:t>
      </w:r>
      <w:r w:rsidR="00CD6FB0" w:rsidRPr="00046F89">
        <w:rPr>
          <w:rFonts w:cs="Arial"/>
          <w:color w:val="002060"/>
          <w:sz w:val="20"/>
          <w:szCs w:val="20"/>
        </w:rPr>
        <w:t xml:space="preserve">per </w:t>
      </w:r>
      <w:r w:rsidR="0006295B" w:rsidRPr="00046F89">
        <w:rPr>
          <w:rFonts w:cs="Arial"/>
          <w:color w:val="002060"/>
          <w:sz w:val="20"/>
          <w:szCs w:val="20"/>
        </w:rPr>
        <w:t>il mondo del lavoro</w:t>
      </w:r>
      <w:r w:rsidR="00CD6FB0" w:rsidRPr="00046F89">
        <w:rPr>
          <w:rFonts w:cs="Arial"/>
          <w:color w:val="002060"/>
          <w:sz w:val="20"/>
          <w:szCs w:val="20"/>
        </w:rPr>
        <w:t xml:space="preserve"> dopo il diploma</w:t>
      </w:r>
      <w:r w:rsidR="00874914" w:rsidRPr="00046F89">
        <w:rPr>
          <w:rFonts w:cs="Arial"/>
          <w:color w:val="002060"/>
          <w:sz w:val="20"/>
          <w:szCs w:val="20"/>
        </w:rPr>
        <w:t>.</w:t>
      </w:r>
    </w:p>
    <w:p w14:paraId="50621863" w14:textId="13914B35" w:rsidR="00AD14DF" w:rsidRPr="00046F89" w:rsidRDefault="00AD14DF" w:rsidP="000767B9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7C4A4192" w14:textId="087ACD1D" w:rsidR="00165095" w:rsidRPr="00046F89" w:rsidRDefault="00AD14DF" w:rsidP="000767B9">
      <w:pPr>
        <w:spacing w:after="0" w:line="340" w:lineRule="exact"/>
        <w:rPr>
          <w:rFonts w:cs="Arial"/>
          <w:i/>
          <w:color w:val="002060"/>
          <w:sz w:val="20"/>
          <w:szCs w:val="20"/>
        </w:rPr>
      </w:pPr>
      <w:r w:rsidRPr="00046F89">
        <w:rPr>
          <w:rFonts w:cs="Arial"/>
          <w:i/>
          <w:color w:val="002060"/>
          <w:sz w:val="20"/>
          <w:szCs w:val="20"/>
        </w:rPr>
        <w:t>«</w:t>
      </w:r>
      <w:r w:rsidR="00AA2FC7" w:rsidRPr="00046F89">
        <w:rPr>
          <w:rFonts w:cs="Arial"/>
          <w:i/>
          <w:color w:val="002060"/>
          <w:sz w:val="20"/>
          <w:szCs w:val="20"/>
        </w:rPr>
        <w:t xml:space="preserve">Le informazioni, i dati e i confronti fra le scuole che si trovano in Eduscopio </w:t>
      </w:r>
      <w:r w:rsidR="000F7F29" w:rsidRPr="00046F89">
        <w:rPr>
          <w:rFonts w:cs="Arial"/>
          <w:i/>
          <w:color w:val="002060"/>
          <w:sz w:val="20"/>
          <w:szCs w:val="20"/>
        </w:rPr>
        <w:t xml:space="preserve">– </w:t>
      </w:r>
      <w:r w:rsidR="000F7F29" w:rsidRPr="00780C1C">
        <w:rPr>
          <w:rFonts w:cs="Arial"/>
          <w:color w:val="002060"/>
          <w:sz w:val="20"/>
          <w:szCs w:val="20"/>
        </w:rPr>
        <w:t>ha detto il direttore della Fondazione Agnelli</w:t>
      </w:r>
      <w:r w:rsidR="002C37CE" w:rsidRPr="00780C1C">
        <w:rPr>
          <w:rFonts w:cs="Arial"/>
          <w:color w:val="002060"/>
          <w:sz w:val="20"/>
          <w:szCs w:val="20"/>
        </w:rPr>
        <w:t xml:space="preserve">, </w:t>
      </w:r>
      <w:r w:rsidR="000F7F29" w:rsidRPr="00780C1C">
        <w:rPr>
          <w:rFonts w:cs="Arial"/>
          <w:color w:val="002060"/>
          <w:sz w:val="20"/>
          <w:szCs w:val="20"/>
        </w:rPr>
        <w:t>Andrea Gavosto</w:t>
      </w:r>
      <w:r w:rsidR="000F7F29" w:rsidRPr="00046F89">
        <w:rPr>
          <w:rFonts w:cs="Arial"/>
          <w:i/>
          <w:color w:val="002060"/>
          <w:sz w:val="20"/>
          <w:szCs w:val="20"/>
        </w:rPr>
        <w:t xml:space="preserve"> –</w:t>
      </w:r>
      <w:r w:rsidR="00AA2FC7" w:rsidRPr="00046F89">
        <w:rPr>
          <w:rFonts w:cs="Arial"/>
          <w:i/>
          <w:color w:val="002060"/>
          <w:sz w:val="20"/>
          <w:szCs w:val="20"/>
        </w:rPr>
        <w:t xml:space="preserve"> possono essere davvero utili</w:t>
      </w:r>
      <w:r w:rsidR="000F7F29" w:rsidRPr="00046F89">
        <w:rPr>
          <w:rFonts w:cs="Arial"/>
          <w:i/>
          <w:color w:val="002060"/>
          <w:sz w:val="20"/>
          <w:szCs w:val="20"/>
        </w:rPr>
        <w:t xml:space="preserve"> </w:t>
      </w:r>
      <w:r w:rsidR="00AA2FC7" w:rsidRPr="00046F89">
        <w:rPr>
          <w:rFonts w:cs="Arial"/>
          <w:i/>
          <w:color w:val="002060"/>
          <w:sz w:val="20"/>
          <w:szCs w:val="20"/>
        </w:rPr>
        <w:t xml:space="preserve">per </w:t>
      </w:r>
      <w:r w:rsidR="0045254C">
        <w:rPr>
          <w:rFonts w:cs="Arial"/>
          <w:i/>
          <w:color w:val="002060"/>
          <w:sz w:val="20"/>
          <w:szCs w:val="20"/>
        </w:rPr>
        <w:t xml:space="preserve">le scelte educative di </w:t>
      </w:r>
      <w:r w:rsidR="00AA2FC7" w:rsidRPr="00046F89">
        <w:rPr>
          <w:rFonts w:cs="Arial"/>
          <w:i/>
          <w:color w:val="002060"/>
          <w:sz w:val="20"/>
          <w:szCs w:val="20"/>
        </w:rPr>
        <w:t>tutte</w:t>
      </w:r>
      <w:r w:rsidR="000F7F29" w:rsidRPr="00046F89">
        <w:rPr>
          <w:rFonts w:cs="Arial"/>
          <w:i/>
          <w:color w:val="002060"/>
          <w:sz w:val="20"/>
          <w:szCs w:val="20"/>
        </w:rPr>
        <w:t xml:space="preserve"> le famiglie</w:t>
      </w:r>
      <w:r w:rsidR="00AA2FC7" w:rsidRPr="00046F89">
        <w:rPr>
          <w:rFonts w:cs="Arial"/>
          <w:i/>
          <w:color w:val="002060"/>
          <w:sz w:val="20"/>
          <w:szCs w:val="20"/>
        </w:rPr>
        <w:t xml:space="preserve">, </w:t>
      </w:r>
      <w:r w:rsidR="0045254C">
        <w:rPr>
          <w:rFonts w:cs="Arial"/>
          <w:i/>
          <w:color w:val="002060"/>
          <w:sz w:val="20"/>
          <w:szCs w:val="20"/>
        </w:rPr>
        <w:t xml:space="preserve">in particolare di </w:t>
      </w:r>
      <w:r w:rsidR="002B7EF5" w:rsidRPr="00046F89">
        <w:rPr>
          <w:rFonts w:cs="Arial"/>
          <w:i/>
          <w:color w:val="002060"/>
          <w:sz w:val="20"/>
          <w:szCs w:val="20"/>
        </w:rPr>
        <w:t xml:space="preserve">quelle che hanno minori risorse e reti sociali meno sviluppate. </w:t>
      </w:r>
      <w:r w:rsidR="00AA2FC7" w:rsidRPr="00046F89">
        <w:rPr>
          <w:rFonts w:cs="Arial"/>
          <w:i/>
          <w:color w:val="002060"/>
          <w:sz w:val="20"/>
          <w:szCs w:val="20"/>
        </w:rPr>
        <w:t>Ovviamente, Eduscopio non può essere l’unico strumento</w:t>
      </w:r>
      <w:r w:rsidR="00165095" w:rsidRPr="00046F89">
        <w:rPr>
          <w:rFonts w:cs="Arial"/>
          <w:i/>
          <w:color w:val="002060"/>
          <w:sz w:val="20"/>
          <w:szCs w:val="20"/>
        </w:rPr>
        <w:t xml:space="preserve">: </w:t>
      </w:r>
      <w:r w:rsidR="002B7EF5" w:rsidRPr="00046F89">
        <w:rPr>
          <w:rFonts w:cs="Arial"/>
          <w:i/>
          <w:color w:val="002060"/>
          <w:sz w:val="20"/>
          <w:szCs w:val="20"/>
        </w:rPr>
        <w:t xml:space="preserve">non a caso, siamo in attesa di </w:t>
      </w:r>
      <w:r w:rsidR="00AA2FC7" w:rsidRPr="00046F89">
        <w:rPr>
          <w:rFonts w:cs="Arial"/>
          <w:i/>
          <w:color w:val="002060"/>
          <w:sz w:val="20"/>
          <w:szCs w:val="20"/>
        </w:rPr>
        <w:t xml:space="preserve">una seria riforma dell’orientamento alla scelta della scuola superiore, prevista dal PNRR, ma di cui si parla troppo poco. </w:t>
      </w:r>
      <w:r w:rsidR="00165095" w:rsidRPr="00046F89">
        <w:rPr>
          <w:rFonts w:cs="Arial"/>
          <w:i/>
          <w:color w:val="002060"/>
          <w:sz w:val="20"/>
          <w:szCs w:val="20"/>
        </w:rPr>
        <w:t xml:space="preserve">Ma oltre a dare informazioni a studenti e famiglie, Eduscopio ci aiuta a capire altri fenomeni importanti. Quest’anno, ad esempio, </w:t>
      </w:r>
      <w:r w:rsidR="002B7EF5" w:rsidRPr="00046F89">
        <w:rPr>
          <w:rFonts w:cs="Arial"/>
          <w:i/>
          <w:color w:val="002060"/>
          <w:sz w:val="20"/>
          <w:szCs w:val="20"/>
        </w:rPr>
        <w:t xml:space="preserve">i dati </w:t>
      </w:r>
      <w:r w:rsidR="0045254C">
        <w:rPr>
          <w:rFonts w:cs="Arial"/>
          <w:i/>
          <w:color w:val="002060"/>
          <w:sz w:val="20"/>
          <w:szCs w:val="20"/>
        </w:rPr>
        <w:t xml:space="preserve">ci </w:t>
      </w:r>
      <w:r w:rsidR="002B7EF5" w:rsidRPr="00046F89">
        <w:rPr>
          <w:rFonts w:cs="Arial"/>
          <w:i/>
          <w:color w:val="002060"/>
          <w:sz w:val="20"/>
          <w:szCs w:val="20"/>
        </w:rPr>
        <w:t xml:space="preserve">dicono </w:t>
      </w:r>
      <w:r w:rsidR="00165095" w:rsidRPr="00046F89">
        <w:rPr>
          <w:rFonts w:cs="Arial"/>
          <w:i/>
          <w:color w:val="002060"/>
          <w:sz w:val="20"/>
          <w:szCs w:val="20"/>
        </w:rPr>
        <w:t xml:space="preserve">che il Covid ha avuto </w:t>
      </w:r>
      <w:r w:rsidR="00165095" w:rsidRPr="00046F89">
        <w:rPr>
          <w:rFonts w:eastAsiaTheme="minorEastAsia" w:cs="Arial"/>
          <w:i/>
          <w:color w:val="002060"/>
          <w:kern w:val="24"/>
          <w:sz w:val="20"/>
          <w:szCs w:val="20"/>
        </w:rPr>
        <w:t>forti ripercussioni sui percorsi dei diplomati</w:t>
      </w:r>
      <w:r w:rsidR="0045254C">
        <w:rPr>
          <w:rFonts w:eastAsiaTheme="minorEastAsia" w:cs="Arial"/>
          <w:i/>
          <w:color w:val="002060"/>
          <w:kern w:val="24"/>
          <w:sz w:val="20"/>
          <w:szCs w:val="20"/>
        </w:rPr>
        <w:t xml:space="preserve"> degli</w:t>
      </w:r>
      <w:r w:rsidR="00165095" w:rsidRPr="00046F89">
        <w:rPr>
          <w:rFonts w:eastAsiaTheme="minorEastAsia" w:cs="Arial"/>
          <w:i/>
          <w:color w:val="002060"/>
          <w:kern w:val="24"/>
          <w:sz w:val="20"/>
          <w:szCs w:val="20"/>
        </w:rPr>
        <w:t xml:space="preserve"> istituti tecnici e professionali che hanno scelto di non continuare all’università, ma di trovare lavoro: a livello aggregato, il tasso di occupazione calcolato da Eduscopio per i diplomati del 2019 che hanno cercato l’impiego in piena pandemia</w:t>
      </w:r>
      <w:r w:rsidR="0035598D">
        <w:rPr>
          <w:rFonts w:eastAsiaTheme="minorEastAsia" w:cs="Arial"/>
          <w:i/>
          <w:color w:val="002060"/>
          <w:kern w:val="24"/>
          <w:sz w:val="20"/>
          <w:szCs w:val="20"/>
        </w:rPr>
        <w:t xml:space="preserve"> </w:t>
      </w:r>
      <w:r w:rsidR="00BF4429">
        <w:rPr>
          <w:rFonts w:eastAsiaTheme="minorEastAsia" w:cs="Arial"/>
          <w:i/>
          <w:color w:val="002060"/>
          <w:kern w:val="24"/>
          <w:sz w:val="20"/>
          <w:szCs w:val="20"/>
        </w:rPr>
        <w:t>r</w:t>
      </w:r>
      <w:r w:rsidR="00165095" w:rsidRPr="00046F89">
        <w:rPr>
          <w:rFonts w:eastAsiaTheme="minorEastAsia" w:cs="Arial"/>
          <w:i/>
          <w:color w:val="002060"/>
          <w:kern w:val="24"/>
          <w:sz w:val="20"/>
          <w:szCs w:val="20"/>
        </w:rPr>
        <w:t>isulta dell11% più basso rispetto ai diplomati del 2017</w:t>
      </w:r>
      <w:r w:rsidR="0045254C">
        <w:rPr>
          <w:rFonts w:eastAsiaTheme="minorEastAsia" w:cs="Arial"/>
          <w:i/>
          <w:color w:val="002060"/>
          <w:kern w:val="24"/>
          <w:sz w:val="20"/>
          <w:szCs w:val="20"/>
        </w:rPr>
        <w:t>. Dopo il forte calo degli apprendimenti registrato dall’Invalsi nel 2021 e 2022</w:t>
      </w:r>
      <w:r w:rsidR="004B0424">
        <w:rPr>
          <w:rFonts w:eastAsiaTheme="minorEastAsia" w:cs="Arial"/>
          <w:i/>
          <w:color w:val="002060"/>
          <w:kern w:val="24"/>
          <w:sz w:val="20"/>
          <w:szCs w:val="20"/>
        </w:rPr>
        <w:t xml:space="preserve">, la pandemia rischia </w:t>
      </w:r>
      <w:r w:rsidR="00BF4429">
        <w:rPr>
          <w:rFonts w:eastAsiaTheme="minorEastAsia" w:cs="Arial"/>
          <w:i/>
          <w:color w:val="002060"/>
          <w:kern w:val="24"/>
          <w:sz w:val="20"/>
          <w:szCs w:val="20"/>
        </w:rPr>
        <w:t xml:space="preserve">dunque </w:t>
      </w:r>
      <w:r w:rsidR="004B0424">
        <w:rPr>
          <w:rFonts w:eastAsiaTheme="minorEastAsia" w:cs="Arial"/>
          <w:i/>
          <w:color w:val="002060"/>
          <w:kern w:val="24"/>
          <w:sz w:val="20"/>
          <w:szCs w:val="20"/>
        </w:rPr>
        <w:t>di lasciare segni profondi anche sulle prospettive di lavoro di questa generazione</w:t>
      </w:r>
      <w:r w:rsidR="00780C1C">
        <w:rPr>
          <w:rFonts w:eastAsiaTheme="minorEastAsia" w:cs="Arial"/>
          <w:i/>
          <w:color w:val="002060"/>
          <w:kern w:val="24"/>
          <w:sz w:val="20"/>
          <w:szCs w:val="20"/>
        </w:rPr>
        <w:t>»</w:t>
      </w:r>
      <w:r w:rsidR="00165095" w:rsidRPr="00046F89">
        <w:rPr>
          <w:rFonts w:eastAsiaTheme="minorEastAsia" w:cs="Arial"/>
          <w:i/>
          <w:color w:val="002060"/>
          <w:kern w:val="24"/>
          <w:sz w:val="20"/>
          <w:szCs w:val="20"/>
        </w:rPr>
        <w:t>.</w:t>
      </w:r>
    </w:p>
    <w:p w14:paraId="095B3A54" w14:textId="77777777" w:rsidR="00165095" w:rsidRPr="00046F89" w:rsidRDefault="00165095" w:rsidP="000767B9">
      <w:pPr>
        <w:spacing w:after="0" w:line="340" w:lineRule="exact"/>
        <w:rPr>
          <w:rFonts w:cs="Arial"/>
          <w:i/>
          <w:color w:val="002060"/>
          <w:sz w:val="20"/>
          <w:szCs w:val="20"/>
        </w:rPr>
      </w:pPr>
    </w:p>
    <w:p w14:paraId="73C04830" w14:textId="2639AA4E" w:rsidR="00231C9B" w:rsidRPr="00046F89" w:rsidRDefault="000767B9" w:rsidP="00231C9B">
      <w:pPr>
        <w:rPr>
          <w:rFonts w:cs="Arial"/>
          <w:color w:val="002060"/>
          <w:sz w:val="20"/>
          <w:szCs w:val="20"/>
        </w:rPr>
      </w:pPr>
      <w:r w:rsidRPr="00046F89">
        <w:rPr>
          <w:rFonts w:cs="Arial"/>
          <w:iCs/>
          <w:color w:val="002060"/>
          <w:sz w:val="20"/>
          <w:szCs w:val="20"/>
        </w:rPr>
        <w:t xml:space="preserve">Per la nuova edizione di Eduscopio, </w:t>
      </w:r>
      <w:r w:rsidR="00634403" w:rsidRPr="00046F89">
        <w:rPr>
          <w:rFonts w:cs="Arial"/>
          <w:iCs/>
          <w:color w:val="002060"/>
          <w:sz w:val="20"/>
          <w:szCs w:val="20"/>
        </w:rPr>
        <w:t>il gruppo di lavoro della Fondazione Agnelli, coordinato da</w:t>
      </w:r>
      <w:r w:rsidRPr="00046F89">
        <w:rPr>
          <w:rFonts w:cs="Arial"/>
          <w:iCs/>
          <w:color w:val="002060"/>
          <w:sz w:val="20"/>
          <w:szCs w:val="20"/>
        </w:rPr>
        <w:t xml:space="preserve"> </w:t>
      </w:r>
      <w:r w:rsidRPr="00046F89">
        <w:rPr>
          <w:rFonts w:cs="Arial"/>
          <w:b/>
          <w:iCs/>
          <w:color w:val="002060"/>
          <w:sz w:val="20"/>
          <w:szCs w:val="20"/>
        </w:rPr>
        <w:t>Martino Bernardi</w:t>
      </w:r>
      <w:r w:rsidR="00634403" w:rsidRPr="00046F89">
        <w:rPr>
          <w:rFonts w:cs="Arial"/>
          <w:iCs/>
          <w:color w:val="002060"/>
          <w:sz w:val="20"/>
          <w:szCs w:val="20"/>
        </w:rPr>
        <w:t xml:space="preserve">, 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>ha analizzato </w:t>
      </w:r>
      <w:r w:rsidR="00AA2FC7" w:rsidRPr="00046F89">
        <w:rPr>
          <w:rFonts w:cs="Arial"/>
          <w:b/>
          <w:bCs/>
          <w:color w:val="2F5597"/>
          <w:sz w:val="20"/>
          <w:szCs w:val="20"/>
        </w:rPr>
        <w:t>i dati di 1.289.000 diplomati italiani di 7.700 scuole in tre successivi anni scolastici (2016/2017, 2017/2018, 2018-2019)</w:t>
      </w:r>
      <w:r w:rsidR="00231C9B" w:rsidRPr="00046F89">
        <w:rPr>
          <w:rFonts w:cs="Arial"/>
          <w:color w:val="002060"/>
          <w:sz w:val="20"/>
          <w:szCs w:val="20"/>
          <w:lang w:eastAsia="it-IT"/>
        </w:rPr>
        <w:t>.</w:t>
      </w:r>
      <w:r w:rsidR="00874914" w:rsidRPr="00046F89">
        <w:rPr>
          <w:rFonts w:cs="Arial"/>
          <w:color w:val="002060"/>
          <w:sz w:val="20"/>
          <w:szCs w:val="20"/>
          <w:lang w:eastAsia="it-IT"/>
        </w:rPr>
        <w:t xml:space="preserve"> </w:t>
      </w:r>
    </w:p>
    <w:p w14:paraId="331ABE06" w14:textId="4C805EC3" w:rsidR="00D973C8" w:rsidRPr="00046F89" w:rsidRDefault="00D973C8" w:rsidP="000767B9">
      <w:pPr>
        <w:spacing w:after="0" w:line="340" w:lineRule="exact"/>
        <w:rPr>
          <w:rStyle w:val="Enfasigrassetto"/>
          <w:rFonts w:cs="Arial"/>
          <w:b w:val="0"/>
          <w:iCs/>
          <w:color w:val="002060"/>
          <w:sz w:val="20"/>
          <w:szCs w:val="20"/>
        </w:rPr>
      </w:pPr>
    </w:p>
    <w:p w14:paraId="73EF7E5D" w14:textId="77777777" w:rsidR="00FB093F" w:rsidRPr="00046F89" w:rsidRDefault="00FB093F" w:rsidP="0068597C">
      <w:pPr>
        <w:spacing w:after="0" w:line="340" w:lineRule="exact"/>
        <w:rPr>
          <w:rStyle w:val="Enfasigrassetto"/>
          <w:rFonts w:cs="Arial"/>
          <w:b w:val="0"/>
          <w:iCs/>
          <w:color w:val="002060"/>
          <w:sz w:val="20"/>
          <w:szCs w:val="20"/>
        </w:rPr>
      </w:pPr>
    </w:p>
    <w:p w14:paraId="23EB5F1A" w14:textId="363D97A6" w:rsidR="0068597C" w:rsidRPr="00046F89" w:rsidRDefault="00B45E31" w:rsidP="0068597C">
      <w:pPr>
        <w:spacing w:after="0" w:line="340" w:lineRule="exact"/>
        <w:rPr>
          <w:rFonts w:cs="Arial"/>
          <w:bCs/>
          <w:iCs/>
          <w:color w:val="002060"/>
          <w:sz w:val="20"/>
          <w:szCs w:val="20"/>
        </w:rPr>
      </w:pPr>
      <w:r w:rsidRPr="00046F89">
        <w:rPr>
          <w:rStyle w:val="Enfasigrassetto"/>
          <w:rFonts w:cs="Arial"/>
          <w:b w:val="0"/>
          <w:iCs/>
          <w:color w:val="002060"/>
          <w:sz w:val="20"/>
          <w:szCs w:val="20"/>
        </w:rPr>
        <w:t xml:space="preserve">Le analisi </w:t>
      </w:r>
      <w:r w:rsidR="00781E99" w:rsidRPr="00046F89">
        <w:rPr>
          <w:rStyle w:val="Enfasigrassetto"/>
          <w:rFonts w:cs="Arial"/>
          <w:b w:val="0"/>
          <w:iCs/>
          <w:color w:val="002060"/>
          <w:sz w:val="20"/>
          <w:szCs w:val="20"/>
        </w:rPr>
        <w:t xml:space="preserve">e i confronti </w:t>
      </w:r>
      <w:r w:rsidRPr="00046F89">
        <w:rPr>
          <w:rStyle w:val="Enfasigrassetto"/>
          <w:rFonts w:cs="Arial"/>
          <w:b w:val="0"/>
          <w:iCs/>
          <w:color w:val="002060"/>
          <w:sz w:val="20"/>
          <w:szCs w:val="20"/>
        </w:rPr>
        <w:t xml:space="preserve">di </w:t>
      </w:r>
      <w:r w:rsidR="000767B9" w:rsidRPr="00046F89">
        <w:rPr>
          <w:rStyle w:val="Enfasigrassetto"/>
          <w:rFonts w:cs="Arial"/>
          <w:b w:val="0"/>
          <w:iCs/>
          <w:color w:val="002060"/>
          <w:sz w:val="20"/>
          <w:szCs w:val="20"/>
        </w:rPr>
        <w:t xml:space="preserve">Eduscopio </w:t>
      </w:r>
      <w:r w:rsidRPr="00046F89">
        <w:rPr>
          <w:rStyle w:val="Enfasigrassetto"/>
          <w:rFonts w:cs="Arial"/>
          <w:b w:val="0"/>
          <w:iCs/>
          <w:color w:val="002060"/>
          <w:sz w:val="20"/>
          <w:szCs w:val="20"/>
        </w:rPr>
        <w:t>si riferiscono a</w:t>
      </w:r>
      <w:r w:rsidR="000767B9" w:rsidRPr="00046F89">
        <w:rPr>
          <w:rFonts w:cs="Arial"/>
          <w:bCs/>
          <w:iCs/>
          <w:color w:val="002060"/>
          <w:sz w:val="20"/>
          <w:szCs w:val="20"/>
        </w:rPr>
        <w:t xml:space="preserve"> </w:t>
      </w:r>
      <w:r w:rsidR="000767B9" w:rsidRPr="00046F89">
        <w:rPr>
          <w:rFonts w:cs="Arial"/>
          <w:b/>
          <w:bCs/>
          <w:iCs/>
          <w:color w:val="002060"/>
          <w:sz w:val="20"/>
          <w:szCs w:val="20"/>
        </w:rPr>
        <w:t>due compiti educativi fondamentali</w:t>
      </w:r>
      <w:r w:rsidR="000767B9" w:rsidRPr="00046F89">
        <w:rPr>
          <w:rFonts w:cs="Arial"/>
          <w:bCs/>
          <w:iCs/>
          <w:color w:val="002060"/>
          <w:sz w:val="20"/>
          <w:szCs w:val="20"/>
        </w:rPr>
        <w:t>:</w:t>
      </w:r>
    </w:p>
    <w:p w14:paraId="26758959" w14:textId="77777777" w:rsidR="00C5438C" w:rsidRPr="00046F89" w:rsidRDefault="00C5438C" w:rsidP="0068597C">
      <w:pPr>
        <w:spacing w:after="0" w:line="340" w:lineRule="exact"/>
        <w:rPr>
          <w:rFonts w:cs="Arial"/>
          <w:bCs/>
          <w:iCs/>
          <w:color w:val="002060"/>
          <w:sz w:val="20"/>
          <w:szCs w:val="20"/>
        </w:rPr>
      </w:pPr>
    </w:p>
    <w:p w14:paraId="447D412F" w14:textId="7027E37D" w:rsidR="0068597C" w:rsidRPr="00046F89" w:rsidRDefault="00C1106E" w:rsidP="0068597C">
      <w:pPr>
        <w:pStyle w:val="Paragrafoelenco"/>
        <w:numPr>
          <w:ilvl w:val="0"/>
          <w:numId w:val="29"/>
        </w:numPr>
        <w:spacing w:after="0" w:line="340" w:lineRule="exact"/>
        <w:rPr>
          <w:rFonts w:cs="Arial"/>
          <w:bCs/>
          <w:iCs/>
          <w:color w:val="002060"/>
          <w:sz w:val="20"/>
          <w:szCs w:val="20"/>
          <w:lang w:val="it-IT"/>
        </w:rPr>
      </w:pPr>
      <w:r w:rsidRPr="00046F89">
        <w:rPr>
          <w:rFonts w:cs="Arial"/>
          <w:b/>
          <w:bCs/>
          <w:iCs/>
          <w:color w:val="002060"/>
          <w:sz w:val="20"/>
          <w:szCs w:val="20"/>
          <w:lang w:val="it-IT"/>
        </w:rPr>
        <w:t xml:space="preserve">la capacità di </w:t>
      </w:r>
      <w:r w:rsidR="000767B9" w:rsidRPr="00046F89">
        <w:rPr>
          <w:rFonts w:cs="Arial"/>
          <w:b/>
          <w:bCs/>
          <w:iCs/>
          <w:color w:val="002060"/>
          <w:sz w:val="20"/>
          <w:szCs w:val="20"/>
          <w:lang w:val="it-IT"/>
        </w:rPr>
        <w:t>licei e istituti tecnici di preparare e orientare gli studenti a un successivo passaggio agli studi universitari;</w:t>
      </w:r>
    </w:p>
    <w:p w14:paraId="6321783A" w14:textId="759A2E08" w:rsidR="00A64D9F" w:rsidRPr="00046F89" w:rsidRDefault="000767B9" w:rsidP="00007825">
      <w:pPr>
        <w:pStyle w:val="Paragrafoelenco"/>
        <w:numPr>
          <w:ilvl w:val="0"/>
          <w:numId w:val="29"/>
        </w:numPr>
        <w:spacing w:after="0" w:line="340" w:lineRule="exact"/>
        <w:rPr>
          <w:rFonts w:cs="Arial"/>
          <w:bCs/>
          <w:iCs/>
          <w:color w:val="002060"/>
          <w:sz w:val="20"/>
          <w:szCs w:val="20"/>
          <w:lang w:val="it-IT"/>
        </w:rPr>
      </w:pPr>
      <w:r w:rsidRPr="00046F89">
        <w:rPr>
          <w:rFonts w:cs="Arial"/>
          <w:b/>
          <w:bCs/>
          <w:iCs/>
          <w:color w:val="002060"/>
          <w:sz w:val="20"/>
          <w:szCs w:val="20"/>
          <w:lang w:val="it-IT"/>
        </w:rPr>
        <w:t xml:space="preserve">la capacità </w:t>
      </w:r>
      <w:r w:rsidR="00C1106E" w:rsidRPr="00046F89">
        <w:rPr>
          <w:rFonts w:cs="Arial"/>
          <w:b/>
          <w:bCs/>
          <w:iCs/>
          <w:color w:val="002060"/>
          <w:sz w:val="20"/>
          <w:szCs w:val="20"/>
          <w:lang w:val="it-IT"/>
        </w:rPr>
        <w:t>di</w:t>
      </w:r>
      <w:r w:rsidRPr="00046F89">
        <w:rPr>
          <w:rFonts w:cs="Arial"/>
          <w:b/>
          <w:bCs/>
          <w:iCs/>
          <w:color w:val="002060"/>
          <w:sz w:val="20"/>
          <w:szCs w:val="20"/>
          <w:lang w:val="it-IT"/>
        </w:rPr>
        <w:t xml:space="preserve"> istituti tecnici e istituti professionali di preparare l’ingresso nel mondo del lavoro</w:t>
      </w:r>
      <w:r w:rsidRPr="00046F89">
        <w:rPr>
          <w:rFonts w:cs="Arial"/>
          <w:bCs/>
          <w:iCs/>
          <w:color w:val="002060"/>
          <w:sz w:val="20"/>
          <w:szCs w:val="20"/>
          <w:lang w:val="it-IT"/>
        </w:rPr>
        <w:t xml:space="preserve"> per quanti, dopo il diploma, non </w:t>
      </w:r>
      <w:r w:rsidR="00CD6FB0" w:rsidRPr="00046F89">
        <w:rPr>
          <w:rFonts w:cs="Arial"/>
          <w:bCs/>
          <w:iCs/>
          <w:color w:val="002060"/>
          <w:sz w:val="20"/>
          <w:szCs w:val="20"/>
          <w:lang w:val="it-IT"/>
        </w:rPr>
        <w:t>intendono andare all’università e vogliono subito trovare un impiego.</w:t>
      </w:r>
      <w:r w:rsidR="00A64D9F" w:rsidRPr="00046F89">
        <w:rPr>
          <w:rFonts w:cs="Arial"/>
          <w:bCs/>
          <w:iCs/>
          <w:color w:val="002060"/>
          <w:sz w:val="20"/>
          <w:szCs w:val="20"/>
          <w:lang w:val="it-IT"/>
        </w:rPr>
        <w:t xml:space="preserve"> </w:t>
      </w:r>
    </w:p>
    <w:p w14:paraId="656FF315" w14:textId="12CD4F2A" w:rsidR="00B50131" w:rsidRPr="00046F89" w:rsidRDefault="00B50131" w:rsidP="00007825">
      <w:pPr>
        <w:spacing w:after="0" w:line="340" w:lineRule="exact"/>
        <w:rPr>
          <w:rFonts w:cs="Arial"/>
          <w:i/>
          <w:color w:val="002060"/>
          <w:sz w:val="20"/>
          <w:szCs w:val="20"/>
          <w:highlight w:val="yellow"/>
        </w:rPr>
      </w:pPr>
    </w:p>
    <w:p w14:paraId="649F0AD9" w14:textId="77777777" w:rsidR="00C5438C" w:rsidRPr="00046F89" w:rsidRDefault="00C5438C" w:rsidP="002A755B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5950DF59" w14:textId="77777777" w:rsidR="002B7EF5" w:rsidRPr="00046F89" w:rsidRDefault="002B7EF5" w:rsidP="002A755B">
      <w:pPr>
        <w:pStyle w:val="Testocommento"/>
        <w:spacing w:after="0" w:line="340" w:lineRule="exact"/>
        <w:rPr>
          <w:rFonts w:cs="Arial"/>
          <w:b/>
          <w:color w:val="002060"/>
        </w:rPr>
      </w:pPr>
      <w:r w:rsidRPr="00046F89">
        <w:rPr>
          <w:rFonts w:cs="Arial"/>
          <w:b/>
          <w:color w:val="002060"/>
        </w:rPr>
        <w:t>Effetto Covid</w:t>
      </w:r>
    </w:p>
    <w:p w14:paraId="7C7CBB25" w14:textId="75612517" w:rsidR="002B7EF5" w:rsidRPr="00046F89" w:rsidRDefault="002B7EF5" w:rsidP="002B7EF5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>Come si diceva</w:t>
      </w:r>
      <w:r w:rsidR="009B497C">
        <w:rPr>
          <w:rFonts w:cs="Arial"/>
          <w:color w:val="002060"/>
          <w:sz w:val="20"/>
          <w:szCs w:val="20"/>
        </w:rPr>
        <w:t>, è</w:t>
      </w:r>
      <w:r w:rsidRPr="00046F89">
        <w:rPr>
          <w:rFonts w:cs="Arial"/>
          <w:color w:val="002060"/>
          <w:sz w:val="20"/>
          <w:szCs w:val="20"/>
        </w:rPr>
        <w:t xml:space="preserve"> da questa edizione di Eduscopio che si possono cominciare a valutare </w:t>
      </w:r>
      <w:r w:rsidR="00906891">
        <w:rPr>
          <w:rFonts w:cs="Arial"/>
          <w:color w:val="002060"/>
          <w:sz w:val="20"/>
          <w:szCs w:val="20"/>
        </w:rPr>
        <w:t xml:space="preserve">più compiutamente </w:t>
      </w:r>
      <w:r w:rsidRPr="00046F89">
        <w:rPr>
          <w:rFonts w:cs="Arial"/>
          <w:color w:val="002060"/>
          <w:sz w:val="20"/>
          <w:szCs w:val="20"/>
        </w:rPr>
        <w:t>gli effetti della pandemia</w:t>
      </w:r>
      <w:r w:rsidR="00906891">
        <w:rPr>
          <w:rFonts w:cs="Arial"/>
          <w:color w:val="002060"/>
          <w:sz w:val="20"/>
          <w:szCs w:val="20"/>
        </w:rPr>
        <w:t>.</w:t>
      </w:r>
      <w:r w:rsidRPr="00046F89">
        <w:rPr>
          <w:rFonts w:cs="Arial"/>
          <w:color w:val="002060"/>
          <w:sz w:val="20"/>
          <w:szCs w:val="20"/>
        </w:rPr>
        <w:t xml:space="preserve"> </w:t>
      </w:r>
    </w:p>
    <w:p w14:paraId="12B7FF06" w14:textId="77777777" w:rsidR="00FB093F" w:rsidRPr="00046F89" w:rsidRDefault="00FB093F" w:rsidP="002B7EF5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05458F6D" w14:textId="77777777" w:rsidR="00FB093F" w:rsidRPr="00046F89" w:rsidRDefault="002B7EF5" w:rsidP="00FB093F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 xml:space="preserve">Per quanto riguarda la sezione Università, sembra che a livello generale il Covid non abbia mutato i criteri di valutazione delle università italiane e dei loro corsi di laurea. Anzi, il fatto che </w:t>
      </w:r>
      <w:r w:rsidR="00FB093F" w:rsidRPr="00046F89">
        <w:rPr>
          <w:rFonts w:cs="Arial"/>
          <w:color w:val="002060"/>
          <w:sz w:val="20"/>
          <w:szCs w:val="20"/>
        </w:rPr>
        <w:t xml:space="preserve">per molti mesi gli esami siano stati fatti online, sembra avere portato a un maggiore uniformità di valutazione. </w:t>
      </w:r>
    </w:p>
    <w:p w14:paraId="35C44974" w14:textId="77777777" w:rsidR="00FB093F" w:rsidRPr="00046F89" w:rsidRDefault="00741741" w:rsidP="00FB093F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 xml:space="preserve">Diverso è, invece, il discorso </w:t>
      </w:r>
      <w:r w:rsidR="00DA45E7" w:rsidRPr="00046F89">
        <w:rPr>
          <w:rFonts w:cs="Arial"/>
          <w:color w:val="002060"/>
          <w:sz w:val="20"/>
          <w:szCs w:val="20"/>
        </w:rPr>
        <w:t xml:space="preserve">per </w:t>
      </w:r>
      <w:r w:rsidR="002A755B" w:rsidRPr="00046F89">
        <w:rPr>
          <w:rFonts w:cs="Arial"/>
          <w:color w:val="002060"/>
          <w:sz w:val="20"/>
          <w:szCs w:val="20"/>
        </w:rPr>
        <w:t xml:space="preserve">la sezione Lavoro, che riguarda </w:t>
      </w:r>
      <w:r w:rsidR="00C5438C" w:rsidRPr="00046F89">
        <w:rPr>
          <w:rFonts w:cs="Arial"/>
          <w:color w:val="002060"/>
          <w:sz w:val="20"/>
          <w:szCs w:val="20"/>
        </w:rPr>
        <w:t>gli</w:t>
      </w:r>
      <w:r w:rsidR="00B50131" w:rsidRPr="00046F89">
        <w:rPr>
          <w:rFonts w:cs="Arial"/>
          <w:color w:val="002060"/>
          <w:sz w:val="20"/>
          <w:szCs w:val="20"/>
        </w:rPr>
        <w:t xml:space="preserve"> </w:t>
      </w:r>
      <w:r w:rsidR="00B50131" w:rsidRPr="00046F89">
        <w:rPr>
          <w:rFonts w:cs="Arial"/>
          <w:b/>
          <w:color w:val="002060"/>
          <w:sz w:val="20"/>
          <w:szCs w:val="20"/>
        </w:rPr>
        <w:t xml:space="preserve">istituti tecnici </w:t>
      </w:r>
      <w:r w:rsidR="00BD3452" w:rsidRPr="00046F89">
        <w:rPr>
          <w:rFonts w:cs="Arial"/>
          <w:b/>
          <w:color w:val="002060"/>
          <w:sz w:val="20"/>
          <w:szCs w:val="20"/>
        </w:rPr>
        <w:t xml:space="preserve">(economici e tecnologici) </w:t>
      </w:r>
      <w:r w:rsidR="00B50131" w:rsidRPr="00046F89">
        <w:rPr>
          <w:rFonts w:cs="Arial"/>
          <w:b/>
          <w:color w:val="002060"/>
          <w:sz w:val="20"/>
          <w:szCs w:val="20"/>
        </w:rPr>
        <w:t>e professionali</w:t>
      </w:r>
      <w:r w:rsidR="00BD3452" w:rsidRPr="00046F89">
        <w:rPr>
          <w:rFonts w:cs="Arial"/>
          <w:b/>
          <w:color w:val="002060"/>
          <w:sz w:val="20"/>
          <w:szCs w:val="20"/>
        </w:rPr>
        <w:t xml:space="preserve"> (servizi e industria/artigianato)</w:t>
      </w:r>
      <w:r w:rsidR="00B50131" w:rsidRPr="00046F89">
        <w:rPr>
          <w:rFonts w:cs="Arial"/>
          <w:b/>
          <w:color w:val="002060"/>
          <w:sz w:val="20"/>
          <w:szCs w:val="20"/>
        </w:rPr>
        <w:t>,</w:t>
      </w:r>
      <w:r w:rsidR="00B50131" w:rsidRPr="00046F89">
        <w:rPr>
          <w:rFonts w:cs="Arial"/>
          <w:color w:val="002060"/>
          <w:sz w:val="20"/>
          <w:szCs w:val="20"/>
        </w:rPr>
        <w:t xml:space="preserve"> i cui diplomati in </w:t>
      </w:r>
      <w:r w:rsidR="002C37CE" w:rsidRPr="00046F89">
        <w:rPr>
          <w:rFonts w:cs="Arial"/>
          <w:color w:val="002060"/>
          <w:sz w:val="20"/>
          <w:szCs w:val="20"/>
        </w:rPr>
        <w:t>prevalenza</w:t>
      </w:r>
      <w:r w:rsidR="00B50131" w:rsidRPr="00046F89">
        <w:rPr>
          <w:rFonts w:cs="Arial"/>
          <w:color w:val="002060"/>
          <w:sz w:val="20"/>
          <w:szCs w:val="20"/>
        </w:rPr>
        <w:t xml:space="preserve"> cercano</w:t>
      </w:r>
      <w:r w:rsidR="00634403" w:rsidRPr="00046F89">
        <w:rPr>
          <w:rFonts w:cs="Arial"/>
          <w:color w:val="002060"/>
          <w:sz w:val="20"/>
          <w:szCs w:val="20"/>
        </w:rPr>
        <w:t xml:space="preserve"> subito </w:t>
      </w:r>
      <w:r w:rsidR="00DA45E7" w:rsidRPr="00046F89">
        <w:rPr>
          <w:rFonts w:cs="Arial"/>
          <w:color w:val="002060"/>
          <w:sz w:val="20"/>
          <w:szCs w:val="20"/>
        </w:rPr>
        <w:t>occupazione</w:t>
      </w:r>
      <w:r w:rsidR="00634403" w:rsidRPr="00046F89">
        <w:rPr>
          <w:rFonts w:cs="Arial"/>
          <w:color w:val="002060"/>
          <w:sz w:val="20"/>
          <w:szCs w:val="20"/>
        </w:rPr>
        <w:t xml:space="preserve"> dopo </w:t>
      </w:r>
      <w:r w:rsidR="00BD3452" w:rsidRPr="00046F89">
        <w:rPr>
          <w:rFonts w:cs="Arial"/>
          <w:color w:val="002060"/>
          <w:sz w:val="20"/>
          <w:szCs w:val="20"/>
        </w:rPr>
        <w:t>l</w:t>
      </w:r>
      <w:r w:rsidR="00B50131" w:rsidRPr="00046F89">
        <w:rPr>
          <w:rFonts w:cs="Arial"/>
          <w:color w:val="002060"/>
          <w:sz w:val="20"/>
          <w:szCs w:val="20"/>
        </w:rPr>
        <w:t>a maturità</w:t>
      </w:r>
      <w:r w:rsidRPr="00046F89">
        <w:rPr>
          <w:rFonts w:cs="Arial"/>
          <w:color w:val="002060"/>
          <w:sz w:val="20"/>
          <w:szCs w:val="20"/>
        </w:rPr>
        <w:t xml:space="preserve">. In questo caso </w:t>
      </w:r>
      <w:r w:rsidR="00B50131" w:rsidRPr="00046F89">
        <w:rPr>
          <w:rFonts w:cs="Arial"/>
          <w:color w:val="002060"/>
          <w:sz w:val="20"/>
          <w:szCs w:val="20"/>
        </w:rPr>
        <w:t>l’</w:t>
      </w:r>
      <w:r w:rsidR="00B50131" w:rsidRPr="00046F89">
        <w:rPr>
          <w:rFonts w:cs="Arial"/>
          <w:b/>
          <w:color w:val="002060"/>
          <w:sz w:val="20"/>
          <w:szCs w:val="20"/>
        </w:rPr>
        <w:t>indice di occupazione</w:t>
      </w:r>
      <w:r w:rsidR="00B50131" w:rsidRPr="00046F89">
        <w:rPr>
          <w:rFonts w:cs="Arial"/>
          <w:color w:val="002060"/>
          <w:sz w:val="20"/>
          <w:szCs w:val="20"/>
        </w:rPr>
        <w:t xml:space="preserve"> </w:t>
      </w:r>
      <w:r w:rsidR="009455E9" w:rsidRPr="00046F89">
        <w:rPr>
          <w:rFonts w:cs="Arial"/>
          <w:color w:val="002060"/>
          <w:sz w:val="20"/>
          <w:szCs w:val="20"/>
        </w:rPr>
        <w:t>misurato</w:t>
      </w:r>
      <w:r w:rsidRPr="00046F89">
        <w:rPr>
          <w:rFonts w:cs="Arial"/>
          <w:color w:val="002060"/>
          <w:sz w:val="20"/>
          <w:szCs w:val="20"/>
        </w:rPr>
        <w:t xml:space="preserve"> da Eduscopio 202</w:t>
      </w:r>
      <w:r w:rsidR="00FB093F" w:rsidRPr="00046F89">
        <w:rPr>
          <w:rFonts w:cs="Arial"/>
          <w:color w:val="002060"/>
          <w:sz w:val="20"/>
          <w:szCs w:val="20"/>
        </w:rPr>
        <w:t>2</w:t>
      </w:r>
      <w:r w:rsidRPr="00046F89">
        <w:rPr>
          <w:rFonts w:cs="Arial"/>
          <w:color w:val="002060"/>
          <w:sz w:val="20"/>
          <w:szCs w:val="20"/>
        </w:rPr>
        <w:t xml:space="preserve"> </w:t>
      </w:r>
      <w:r w:rsidR="00B50131" w:rsidRPr="00046F89">
        <w:rPr>
          <w:rFonts w:cs="Arial"/>
          <w:color w:val="002060"/>
          <w:sz w:val="20"/>
          <w:szCs w:val="20"/>
        </w:rPr>
        <w:t>(</w:t>
      </w:r>
      <w:r w:rsidR="00C5438C" w:rsidRPr="00046F89">
        <w:rPr>
          <w:rFonts w:cs="Arial"/>
          <w:color w:val="002060"/>
          <w:sz w:val="20"/>
          <w:szCs w:val="20"/>
        </w:rPr>
        <w:t xml:space="preserve">definito come </w:t>
      </w:r>
      <w:r w:rsidR="00B50131" w:rsidRPr="00046F89">
        <w:rPr>
          <w:rFonts w:cs="Arial"/>
          <w:color w:val="002060"/>
          <w:sz w:val="20"/>
          <w:szCs w:val="20"/>
        </w:rPr>
        <w:t>la</w:t>
      </w:r>
      <w:r w:rsidR="00B50131" w:rsidRPr="00046F89">
        <w:rPr>
          <w:rFonts w:cs="Arial"/>
          <w:color w:val="002060"/>
          <w:sz w:val="20"/>
          <w:szCs w:val="20"/>
          <w:shd w:val="clear" w:color="auto" w:fill="FFFFFF"/>
        </w:rPr>
        <w:t xml:space="preserve"> percentuale </w:t>
      </w:r>
      <w:r w:rsidR="00BD3452" w:rsidRPr="00046F89">
        <w:rPr>
          <w:rFonts w:cs="Arial"/>
          <w:color w:val="002060"/>
          <w:sz w:val="20"/>
          <w:szCs w:val="20"/>
          <w:shd w:val="clear" w:color="auto" w:fill="FFFFFF"/>
        </w:rPr>
        <w:t>di</w:t>
      </w:r>
      <w:r w:rsidR="00B50131" w:rsidRPr="00046F89">
        <w:rPr>
          <w:rFonts w:cs="Arial"/>
          <w:color w:val="002060"/>
          <w:sz w:val="20"/>
          <w:szCs w:val="20"/>
          <w:shd w:val="clear" w:color="auto" w:fill="FFFFFF"/>
        </w:rPr>
        <w:t xml:space="preserve"> occupati che hanno lavorato almeno 6 mesi entro i primi due ann</w:t>
      </w:r>
      <w:r w:rsidR="00BD3452" w:rsidRPr="00046F89">
        <w:rPr>
          <w:rFonts w:cs="Arial"/>
          <w:color w:val="002060"/>
          <w:sz w:val="20"/>
          <w:szCs w:val="20"/>
          <w:shd w:val="clear" w:color="auto" w:fill="FFFFFF"/>
        </w:rPr>
        <w:t xml:space="preserve">i </w:t>
      </w:r>
      <w:r w:rsidR="00B50131" w:rsidRPr="00046F89">
        <w:rPr>
          <w:rFonts w:cs="Arial"/>
          <w:color w:val="002060"/>
          <w:sz w:val="20"/>
          <w:szCs w:val="20"/>
          <w:shd w:val="clear" w:color="auto" w:fill="FFFFFF"/>
        </w:rPr>
        <w:t>dal diploma</w:t>
      </w:r>
      <w:r w:rsidR="00C5438C" w:rsidRPr="00046F89">
        <w:rPr>
          <w:rFonts w:cs="Arial"/>
          <w:color w:val="002060"/>
          <w:sz w:val="20"/>
          <w:szCs w:val="20"/>
          <w:shd w:val="clear" w:color="auto" w:fill="FFFFFF"/>
        </w:rPr>
        <w:t>,</w:t>
      </w:r>
      <w:r w:rsidR="00B50131" w:rsidRPr="00046F89">
        <w:rPr>
          <w:rFonts w:cs="Arial"/>
          <w:color w:val="002060"/>
          <w:sz w:val="20"/>
          <w:szCs w:val="20"/>
          <w:shd w:val="clear" w:color="auto" w:fill="FFFFFF"/>
        </w:rPr>
        <w:t xml:space="preserve"> </w:t>
      </w:r>
      <w:r w:rsidR="00C5438C" w:rsidRPr="00046F89">
        <w:rPr>
          <w:rFonts w:cs="Arial"/>
          <w:color w:val="002060"/>
          <w:sz w:val="20"/>
          <w:szCs w:val="20"/>
          <w:shd w:val="clear" w:color="auto" w:fill="FFFFFF"/>
        </w:rPr>
        <w:t>calcolata</w:t>
      </w:r>
      <w:r w:rsidR="00B50131" w:rsidRPr="00046F89">
        <w:rPr>
          <w:rFonts w:cs="Arial"/>
          <w:color w:val="002060"/>
          <w:sz w:val="20"/>
          <w:szCs w:val="20"/>
          <w:shd w:val="clear" w:color="auto" w:fill="FFFFFF"/>
        </w:rPr>
        <w:t xml:space="preserve"> su quanti non si sono immatricolati all’università) </w:t>
      </w:r>
      <w:r w:rsidRPr="00046F89">
        <w:rPr>
          <w:rFonts w:cs="Arial"/>
          <w:color w:val="002060"/>
          <w:sz w:val="20"/>
          <w:szCs w:val="20"/>
          <w:shd w:val="clear" w:color="auto" w:fill="FFFFFF"/>
        </w:rPr>
        <w:t>per i diplomati nel giugno 201</w:t>
      </w:r>
      <w:r w:rsidR="00FB093F" w:rsidRPr="00046F89">
        <w:rPr>
          <w:rFonts w:cs="Arial"/>
          <w:color w:val="002060"/>
          <w:sz w:val="20"/>
          <w:szCs w:val="20"/>
          <w:shd w:val="clear" w:color="auto" w:fill="FFFFFF"/>
        </w:rPr>
        <w:t>9</w:t>
      </w:r>
      <w:r w:rsidRPr="00046F89">
        <w:rPr>
          <w:rFonts w:cs="Arial"/>
          <w:color w:val="002060"/>
          <w:sz w:val="20"/>
          <w:szCs w:val="20"/>
          <w:shd w:val="clear" w:color="auto" w:fill="FFFFFF"/>
        </w:rPr>
        <w:t xml:space="preserve"> (</w:t>
      </w:r>
      <w:r w:rsidR="00C5438C" w:rsidRPr="00046F89">
        <w:rPr>
          <w:rFonts w:cs="Arial"/>
          <w:color w:val="002060"/>
          <w:sz w:val="20"/>
          <w:szCs w:val="20"/>
          <w:shd w:val="clear" w:color="auto" w:fill="FFFFFF"/>
        </w:rPr>
        <w:t xml:space="preserve">cioè, </w:t>
      </w:r>
      <w:r w:rsidRPr="00046F89">
        <w:rPr>
          <w:rFonts w:cs="Arial"/>
          <w:color w:val="002060"/>
          <w:sz w:val="20"/>
          <w:szCs w:val="20"/>
        </w:rPr>
        <w:t xml:space="preserve">l’ultima delle tre coorti di diplomati </w:t>
      </w:r>
      <w:r w:rsidR="00F8406A" w:rsidRPr="00046F89">
        <w:rPr>
          <w:rFonts w:cs="Arial"/>
          <w:color w:val="002060"/>
          <w:sz w:val="20"/>
          <w:szCs w:val="20"/>
        </w:rPr>
        <w:t>presenti in</w:t>
      </w:r>
      <w:r w:rsidRPr="00046F89">
        <w:rPr>
          <w:rFonts w:cs="Arial"/>
          <w:color w:val="002060"/>
          <w:sz w:val="20"/>
          <w:szCs w:val="20"/>
        </w:rPr>
        <w:t xml:space="preserve"> questa edizione) </w:t>
      </w:r>
      <w:r w:rsidR="00F8406A" w:rsidRPr="00046F89">
        <w:rPr>
          <w:rFonts w:cs="Arial"/>
          <w:color w:val="002060"/>
          <w:sz w:val="20"/>
          <w:szCs w:val="20"/>
          <w:shd w:val="clear" w:color="auto" w:fill="FFFFFF"/>
        </w:rPr>
        <w:t>prende in considerazione i</w:t>
      </w:r>
      <w:r w:rsidRPr="00046F89">
        <w:rPr>
          <w:rFonts w:cs="Arial"/>
          <w:color w:val="002060"/>
          <w:sz w:val="20"/>
          <w:szCs w:val="20"/>
        </w:rPr>
        <w:t>l periodo che arriva fino a settembre 202</w:t>
      </w:r>
      <w:r w:rsidR="00FB093F" w:rsidRPr="00046F89">
        <w:rPr>
          <w:rFonts w:cs="Arial"/>
          <w:color w:val="002060"/>
          <w:sz w:val="20"/>
          <w:szCs w:val="20"/>
        </w:rPr>
        <w:t>1</w:t>
      </w:r>
      <w:r w:rsidR="00B46AE8" w:rsidRPr="00046F89">
        <w:rPr>
          <w:rFonts w:cs="Arial"/>
          <w:color w:val="002060"/>
          <w:sz w:val="20"/>
          <w:szCs w:val="20"/>
        </w:rPr>
        <w:t xml:space="preserve">. Ci sono, </w:t>
      </w:r>
      <w:r w:rsidRPr="00046F89">
        <w:rPr>
          <w:rFonts w:cs="Arial"/>
          <w:color w:val="002060"/>
          <w:sz w:val="20"/>
          <w:szCs w:val="20"/>
        </w:rPr>
        <w:t>dunque</w:t>
      </w:r>
      <w:r w:rsidR="00B46AE8" w:rsidRPr="00046F89">
        <w:rPr>
          <w:rFonts w:cs="Arial"/>
          <w:color w:val="002060"/>
          <w:sz w:val="20"/>
          <w:szCs w:val="20"/>
        </w:rPr>
        <w:t>,</w:t>
      </w:r>
      <w:r w:rsidRPr="00046F89">
        <w:rPr>
          <w:rFonts w:cs="Arial"/>
          <w:color w:val="002060"/>
          <w:sz w:val="20"/>
          <w:szCs w:val="20"/>
        </w:rPr>
        <w:t xml:space="preserve"> circa </w:t>
      </w:r>
      <w:r w:rsidR="00FB093F" w:rsidRPr="00046F89">
        <w:rPr>
          <w:rFonts w:cs="Arial"/>
          <w:color w:val="002060"/>
          <w:sz w:val="20"/>
          <w:szCs w:val="20"/>
        </w:rPr>
        <w:t>18</w:t>
      </w:r>
      <w:r w:rsidRPr="00046F89">
        <w:rPr>
          <w:rFonts w:cs="Arial"/>
          <w:color w:val="002060"/>
          <w:sz w:val="20"/>
          <w:szCs w:val="20"/>
        </w:rPr>
        <w:t xml:space="preserve"> mesi di “effetto Covid”</w:t>
      </w:r>
      <w:r w:rsidR="00FB093F" w:rsidRPr="00046F89">
        <w:rPr>
          <w:rFonts w:cs="Arial"/>
          <w:color w:val="002060"/>
          <w:sz w:val="20"/>
          <w:szCs w:val="20"/>
        </w:rPr>
        <w:t xml:space="preserve">. </w:t>
      </w:r>
    </w:p>
    <w:p w14:paraId="35C957F6" w14:textId="77777777" w:rsidR="00DC2C97" w:rsidRPr="00046F89" w:rsidRDefault="00DC2C97" w:rsidP="00FB093F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362F98A1" w14:textId="20E5381F" w:rsidR="00FB093F" w:rsidRPr="00906891" w:rsidRDefault="00FB093F" w:rsidP="00FB093F">
      <w:pPr>
        <w:spacing w:after="0" w:line="340" w:lineRule="exact"/>
        <w:rPr>
          <w:rFonts w:cs="Arial"/>
          <w:b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>L’impatto non è stato significativo solo sui livelli occupazionali (</w:t>
      </w:r>
      <w:r w:rsidR="00780C1C">
        <w:rPr>
          <w:rFonts w:cs="Arial"/>
          <w:color w:val="002060"/>
          <w:sz w:val="20"/>
          <w:szCs w:val="20"/>
        </w:rPr>
        <w:t xml:space="preserve"> </w:t>
      </w:r>
      <w:r w:rsidRPr="00046F89">
        <w:rPr>
          <w:rFonts w:cs="Arial"/>
          <w:color w:val="002060"/>
          <w:sz w:val="20"/>
          <w:szCs w:val="20"/>
        </w:rPr>
        <w:t>-11% dei diplomati 2019 rispetto a quelli del 201</w:t>
      </w:r>
      <w:r w:rsidR="00780C1C">
        <w:rPr>
          <w:rFonts w:cs="Arial"/>
          <w:color w:val="002060"/>
          <w:sz w:val="20"/>
          <w:szCs w:val="20"/>
        </w:rPr>
        <w:t>7</w:t>
      </w:r>
      <w:r w:rsidRPr="00046F89">
        <w:rPr>
          <w:rFonts w:cs="Arial"/>
          <w:color w:val="002060"/>
          <w:sz w:val="20"/>
          <w:szCs w:val="20"/>
        </w:rPr>
        <w:t>), ma anche sulla tipologia dei contratti, con una riduzione della loro stabilità (-5% contratti a tempo indeterminato).</w:t>
      </w:r>
      <w:r w:rsidR="00906891">
        <w:rPr>
          <w:rFonts w:cs="Arial"/>
          <w:color w:val="002060"/>
          <w:sz w:val="20"/>
          <w:szCs w:val="20"/>
        </w:rPr>
        <w:t xml:space="preserve"> </w:t>
      </w:r>
      <w:r w:rsidR="00906891" w:rsidRPr="00906891">
        <w:rPr>
          <w:rFonts w:cs="Arial"/>
          <w:b/>
          <w:color w:val="002060"/>
          <w:sz w:val="20"/>
          <w:szCs w:val="20"/>
        </w:rPr>
        <w:t>S</w:t>
      </w:r>
      <w:r w:rsidR="00906891" w:rsidRPr="00906891">
        <w:rPr>
          <w:rFonts w:cs="Arial"/>
          <w:b/>
          <w:color w:val="002060"/>
          <w:sz w:val="20"/>
          <w:szCs w:val="20"/>
          <w:u w:val="single"/>
        </w:rPr>
        <w:t>i vedano i grafici a fine comunicato</w:t>
      </w:r>
    </w:p>
    <w:p w14:paraId="6DE66500" w14:textId="77777777" w:rsidR="00FB093F" w:rsidRPr="00046F89" w:rsidRDefault="00FB093F" w:rsidP="00FB093F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25742076" w14:textId="0E31B570" w:rsidR="008C2BF5" w:rsidRPr="00780C1C" w:rsidRDefault="00983B12" w:rsidP="006E4054">
      <w:pPr>
        <w:rPr>
          <w:rFonts w:eastAsia="Times New Roman" w:cs="Arial"/>
          <w:color w:val="002060"/>
          <w:sz w:val="20"/>
          <w:szCs w:val="20"/>
        </w:rPr>
      </w:pPr>
      <w:r w:rsidRPr="00780C1C">
        <w:rPr>
          <w:rFonts w:cs="Arial"/>
          <w:i/>
          <w:color w:val="002060"/>
          <w:sz w:val="20"/>
          <w:szCs w:val="20"/>
        </w:rPr>
        <w:t>«</w:t>
      </w:r>
      <w:r w:rsidR="00DC2C97" w:rsidRPr="00780C1C">
        <w:rPr>
          <w:rFonts w:cs="Arial"/>
          <w:i/>
          <w:color w:val="002060"/>
          <w:sz w:val="20"/>
          <w:szCs w:val="20"/>
        </w:rPr>
        <w:t>Da Eduscopio</w:t>
      </w:r>
      <w:r w:rsidR="008C2BF5" w:rsidRPr="00780C1C">
        <w:rPr>
          <w:rFonts w:cs="Arial"/>
          <w:i/>
          <w:color w:val="002060"/>
          <w:sz w:val="20"/>
          <w:szCs w:val="20"/>
        </w:rPr>
        <w:t xml:space="preserve"> - </w:t>
      </w:r>
      <w:r w:rsidR="008C2BF5" w:rsidRPr="00780C1C">
        <w:rPr>
          <w:rFonts w:cs="Arial"/>
          <w:color w:val="002060"/>
          <w:sz w:val="20"/>
          <w:szCs w:val="20"/>
        </w:rPr>
        <w:t xml:space="preserve">ha detto Mario </w:t>
      </w:r>
      <w:proofErr w:type="spellStart"/>
      <w:r w:rsidR="008C2BF5" w:rsidRPr="00780C1C">
        <w:rPr>
          <w:rFonts w:cs="Arial"/>
          <w:color w:val="002060"/>
          <w:sz w:val="20"/>
          <w:szCs w:val="20"/>
        </w:rPr>
        <w:t>Mezzanzanica</w:t>
      </w:r>
      <w:proofErr w:type="spellEnd"/>
      <w:r w:rsidR="008C2BF5" w:rsidRPr="00780C1C">
        <w:rPr>
          <w:rFonts w:cs="Arial"/>
          <w:color w:val="002060"/>
          <w:sz w:val="20"/>
          <w:szCs w:val="20"/>
        </w:rPr>
        <w:t xml:space="preserve"> Direttore del CRISP e Prorettore al Placement dell’Università di Milano Bicocca</w:t>
      </w:r>
      <w:r w:rsidR="008C2BF5" w:rsidRPr="00780C1C">
        <w:rPr>
          <w:rFonts w:cs="Arial"/>
          <w:i/>
          <w:color w:val="002060"/>
          <w:sz w:val="20"/>
          <w:szCs w:val="20"/>
        </w:rPr>
        <w:t xml:space="preserve"> - </w:t>
      </w:r>
      <w:r w:rsidR="00DC2C97" w:rsidRPr="00780C1C">
        <w:rPr>
          <w:rStyle w:val="Enfasicorsivo"/>
          <w:rFonts w:eastAsia="Times New Roman" w:cs="Arial"/>
          <w:color w:val="002060"/>
          <w:sz w:val="20"/>
          <w:szCs w:val="20"/>
        </w:rPr>
        <w:t>emergono dati sul lavoro certamente penalizzati dalla pandemia di Covid-19. Il tasso di occupazione dei diplomati del giugno 2019 è pari al 42,5%, rispetto ai 47,9% dei diplomati 2018</w:t>
      </w:r>
      <w:r w:rsidR="006E4054" w:rsidRPr="00780C1C">
        <w:rPr>
          <w:rStyle w:val="Enfasicorsivo"/>
          <w:rFonts w:eastAsia="Times New Roman" w:cs="Arial"/>
          <w:color w:val="002060"/>
          <w:sz w:val="20"/>
          <w:szCs w:val="20"/>
        </w:rPr>
        <w:t xml:space="preserve"> e al 53,7% dell’anno ancora precedente.</w:t>
      </w:r>
      <w:r w:rsidR="00DC2C97" w:rsidRPr="00780C1C">
        <w:rPr>
          <w:rStyle w:val="Enfasicorsivo"/>
          <w:rFonts w:eastAsia="Times New Roman" w:cs="Arial"/>
          <w:color w:val="002060"/>
          <w:sz w:val="20"/>
          <w:szCs w:val="20"/>
        </w:rPr>
        <w:t xml:space="preserve"> </w:t>
      </w:r>
      <w:r w:rsidR="006E4054" w:rsidRPr="00780C1C">
        <w:rPr>
          <w:rStyle w:val="Enfasicorsivo"/>
          <w:rFonts w:eastAsia="Times New Roman" w:cs="Arial"/>
          <w:color w:val="002060"/>
          <w:sz w:val="20"/>
          <w:szCs w:val="20"/>
        </w:rPr>
        <w:t>Sono dati</w:t>
      </w:r>
      <w:r w:rsidR="00DC2C97" w:rsidRPr="00780C1C">
        <w:rPr>
          <w:rStyle w:val="Enfasicorsivo"/>
          <w:rFonts w:eastAsia="Times New Roman" w:cs="Arial"/>
          <w:color w:val="002060"/>
          <w:sz w:val="20"/>
          <w:szCs w:val="20"/>
        </w:rPr>
        <w:t xml:space="preserve"> che rispecchia</w:t>
      </w:r>
      <w:r w:rsidR="006E4054" w:rsidRPr="00780C1C">
        <w:rPr>
          <w:rStyle w:val="Enfasicorsivo"/>
          <w:rFonts w:eastAsia="Times New Roman" w:cs="Arial"/>
          <w:color w:val="002060"/>
          <w:sz w:val="20"/>
          <w:szCs w:val="20"/>
        </w:rPr>
        <w:t>no</w:t>
      </w:r>
      <w:r w:rsidR="00DC2C97" w:rsidRPr="00780C1C">
        <w:rPr>
          <w:rStyle w:val="Enfasicorsivo"/>
          <w:rFonts w:eastAsia="Times New Roman" w:cs="Arial"/>
          <w:color w:val="002060"/>
          <w:sz w:val="20"/>
          <w:szCs w:val="20"/>
        </w:rPr>
        <w:t xml:space="preserve"> anche le statistiche ufficiali che mostrano una </w:t>
      </w:r>
      <w:r w:rsidR="00DC2C97" w:rsidRPr="00780C1C">
        <w:rPr>
          <w:rStyle w:val="Enfasicorsivo"/>
          <w:rFonts w:eastAsia="Times New Roman" w:cs="Arial"/>
          <w:color w:val="002060"/>
          <w:sz w:val="20"/>
          <w:szCs w:val="20"/>
        </w:rPr>
        <w:lastRenderedPageBreak/>
        <w:t>flessione maggiore dei giovani diplomati rispetto ai giovani laureati nel periodo più critico della pandemia (il 2020)</w:t>
      </w:r>
      <w:r w:rsidRPr="00780C1C">
        <w:rPr>
          <w:rFonts w:cs="Arial"/>
          <w:i/>
          <w:color w:val="002060"/>
          <w:sz w:val="20"/>
          <w:szCs w:val="20"/>
        </w:rPr>
        <w:t>»</w:t>
      </w:r>
      <w:r w:rsidR="008C2BF5" w:rsidRPr="00780C1C">
        <w:rPr>
          <w:rFonts w:cs="Arial"/>
          <w:i/>
          <w:color w:val="002060"/>
          <w:sz w:val="20"/>
          <w:szCs w:val="20"/>
        </w:rPr>
        <w:t xml:space="preserve">.  </w:t>
      </w:r>
    </w:p>
    <w:p w14:paraId="00E07D92" w14:textId="77777777" w:rsidR="008C2BF5" w:rsidRPr="00046F89" w:rsidRDefault="008C2BF5" w:rsidP="000767B9">
      <w:pPr>
        <w:spacing w:after="0" w:line="340" w:lineRule="exact"/>
        <w:rPr>
          <w:rFonts w:cs="Arial"/>
          <w:b/>
          <w:iCs/>
          <w:color w:val="002060"/>
          <w:sz w:val="20"/>
          <w:szCs w:val="20"/>
        </w:rPr>
      </w:pPr>
    </w:p>
    <w:p w14:paraId="5782FA25" w14:textId="29CDB24F" w:rsidR="000767B9" w:rsidRPr="00046F89" w:rsidRDefault="000767B9" w:rsidP="000767B9">
      <w:pPr>
        <w:spacing w:after="0" w:line="340" w:lineRule="exact"/>
        <w:rPr>
          <w:rFonts w:cs="Arial"/>
          <w:iCs/>
          <w:color w:val="002060"/>
          <w:sz w:val="20"/>
          <w:szCs w:val="20"/>
        </w:rPr>
      </w:pPr>
      <w:r w:rsidRPr="00046F89">
        <w:rPr>
          <w:rFonts w:cs="Arial"/>
          <w:b/>
          <w:iCs/>
          <w:color w:val="002060"/>
          <w:sz w:val="20"/>
          <w:szCs w:val="20"/>
        </w:rPr>
        <w:t>Come funziona </w:t>
      </w:r>
      <w:proofErr w:type="gramStart"/>
      <w:r w:rsidRPr="00046F89">
        <w:rPr>
          <w:rFonts w:cs="Arial"/>
          <w:b/>
          <w:iCs/>
          <w:color w:val="002060"/>
          <w:sz w:val="20"/>
          <w:szCs w:val="20"/>
        </w:rPr>
        <w:t>Eduscopio.it ?</w:t>
      </w:r>
      <w:proofErr w:type="gramEnd"/>
      <w:r w:rsidRPr="00046F89">
        <w:rPr>
          <w:rFonts w:cs="Arial"/>
          <w:iCs/>
          <w:color w:val="002060"/>
          <w:sz w:val="20"/>
          <w:szCs w:val="20"/>
        </w:rPr>
        <w:t> </w:t>
      </w:r>
    </w:p>
    <w:p w14:paraId="23BCCCE3" w14:textId="22F73D3B" w:rsidR="0068597C" w:rsidRPr="00046F89" w:rsidRDefault="000767B9" w:rsidP="000767B9">
      <w:pPr>
        <w:spacing w:after="0" w:line="340" w:lineRule="exact"/>
        <w:rPr>
          <w:rFonts w:cs="Arial"/>
          <w:iCs/>
          <w:color w:val="002060"/>
          <w:sz w:val="20"/>
          <w:szCs w:val="20"/>
        </w:rPr>
      </w:pPr>
      <w:r w:rsidRPr="00046F89">
        <w:rPr>
          <w:rFonts w:cs="Arial"/>
          <w:iCs/>
          <w:color w:val="002060"/>
          <w:sz w:val="20"/>
          <w:szCs w:val="20"/>
        </w:rPr>
        <w:t xml:space="preserve">Per avere idee </w:t>
      </w:r>
      <w:r w:rsidR="006068E3" w:rsidRPr="00046F89">
        <w:rPr>
          <w:rFonts w:cs="Arial"/>
          <w:iCs/>
          <w:color w:val="002060"/>
          <w:sz w:val="20"/>
          <w:szCs w:val="20"/>
        </w:rPr>
        <w:t xml:space="preserve">più chiare </w:t>
      </w:r>
      <w:r w:rsidRPr="00046F89">
        <w:rPr>
          <w:rFonts w:cs="Arial"/>
          <w:iCs/>
          <w:color w:val="002060"/>
          <w:sz w:val="20"/>
          <w:szCs w:val="20"/>
        </w:rPr>
        <w:t>su qua</w:t>
      </w:r>
      <w:r w:rsidR="006068E3" w:rsidRPr="00046F89">
        <w:rPr>
          <w:rFonts w:cs="Arial"/>
          <w:iCs/>
          <w:color w:val="002060"/>
          <w:sz w:val="20"/>
          <w:szCs w:val="20"/>
        </w:rPr>
        <w:t>le sia</w:t>
      </w:r>
      <w:r w:rsidRPr="00046F89">
        <w:rPr>
          <w:rFonts w:cs="Arial"/>
          <w:iCs/>
          <w:color w:val="002060"/>
          <w:sz w:val="20"/>
          <w:szCs w:val="20"/>
        </w:rPr>
        <w:t xml:space="preserve"> la scuola “giusta” per le proprie aspettative e inclinazioni, lo studente non dovrà fare altro che seguire un semplice per</w:t>
      </w:r>
      <w:r w:rsidR="0068597C" w:rsidRPr="00046F89">
        <w:rPr>
          <w:rFonts w:cs="Arial"/>
          <w:iCs/>
          <w:color w:val="002060"/>
          <w:sz w:val="20"/>
          <w:szCs w:val="20"/>
        </w:rPr>
        <w:t>corso sul portale, specificando</w:t>
      </w:r>
    </w:p>
    <w:p w14:paraId="74C6CB4C" w14:textId="77777777" w:rsidR="00CD6FB0" w:rsidRPr="00046F89" w:rsidRDefault="00CD6FB0" w:rsidP="000767B9">
      <w:pPr>
        <w:spacing w:after="0" w:line="340" w:lineRule="exact"/>
        <w:rPr>
          <w:rFonts w:cs="Arial"/>
          <w:iCs/>
          <w:color w:val="002060"/>
          <w:sz w:val="20"/>
          <w:szCs w:val="20"/>
        </w:rPr>
      </w:pPr>
    </w:p>
    <w:p w14:paraId="6386AA89" w14:textId="183A1E1F" w:rsidR="0068597C" w:rsidRPr="00046F89" w:rsidRDefault="000767B9" w:rsidP="0068597C">
      <w:pPr>
        <w:pStyle w:val="Paragrafoelenco"/>
        <w:numPr>
          <w:ilvl w:val="0"/>
          <w:numId w:val="30"/>
        </w:numPr>
        <w:spacing w:after="0" w:line="340" w:lineRule="exact"/>
        <w:rPr>
          <w:rFonts w:cs="Arial"/>
          <w:iCs/>
          <w:color w:val="002060"/>
          <w:sz w:val="20"/>
          <w:szCs w:val="20"/>
          <w:lang w:val="it-IT"/>
        </w:rPr>
      </w:pPr>
      <w:r w:rsidRPr="00046F89">
        <w:rPr>
          <w:rFonts w:cs="Arial"/>
          <w:iCs/>
          <w:color w:val="002060"/>
          <w:sz w:val="20"/>
          <w:szCs w:val="20"/>
          <w:lang w:val="it-IT"/>
        </w:rPr>
        <w:t>se è orientato a una scelta che porti all’università o piuttosto</w:t>
      </w:r>
      <w:r w:rsidR="0068597C" w:rsidRPr="00046F89">
        <w:rPr>
          <w:rFonts w:cs="Arial"/>
          <w:iCs/>
          <w:color w:val="002060"/>
          <w:sz w:val="20"/>
          <w:szCs w:val="20"/>
          <w:lang w:val="it-IT"/>
        </w:rPr>
        <w:t xml:space="preserve"> al lavoro dopo il diploma;</w:t>
      </w:r>
    </w:p>
    <w:p w14:paraId="1079C8CB" w14:textId="31560C36" w:rsidR="0068597C" w:rsidRPr="00046F89" w:rsidRDefault="000767B9" w:rsidP="0068597C">
      <w:pPr>
        <w:pStyle w:val="Paragrafoelenco"/>
        <w:numPr>
          <w:ilvl w:val="0"/>
          <w:numId w:val="30"/>
        </w:numPr>
        <w:spacing w:after="0" w:line="340" w:lineRule="exact"/>
        <w:rPr>
          <w:rFonts w:cs="Arial"/>
          <w:iCs/>
          <w:color w:val="002060"/>
          <w:sz w:val="20"/>
          <w:szCs w:val="20"/>
          <w:lang w:val="it-IT"/>
        </w:rPr>
      </w:pPr>
      <w:r w:rsidRPr="00046F89">
        <w:rPr>
          <w:rFonts w:cs="Arial"/>
          <w:iCs/>
          <w:color w:val="002060"/>
          <w:sz w:val="20"/>
          <w:szCs w:val="20"/>
          <w:lang w:val="it-IT"/>
        </w:rPr>
        <w:t>qu</w:t>
      </w:r>
      <w:r w:rsidR="0068597C" w:rsidRPr="00046F89">
        <w:rPr>
          <w:rFonts w:cs="Arial"/>
          <w:iCs/>
          <w:color w:val="002060"/>
          <w:sz w:val="20"/>
          <w:szCs w:val="20"/>
          <w:lang w:val="it-IT"/>
        </w:rPr>
        <w:t xml:space="preserve">ale indirizzo di studio (liceo scientifico, </w:t>
      </w:r>
      <w:r w:rsidR="00B45E31" w:rsidRPr="00046F89">
        <w:rPr>
          <w:rFonts w:cs="Arial"/>
          <w:iCs/>
          <w:color w:val="002060"/>
          <w:sz w:val="20"/>
          <w:szCs w:val="20"/>
          <w:lang w:val="it-IT"/>
        </w:rPr>
        <w:t xml:space="preserve">istituto </w:t>
      </w:r>
      <w:r w:rsidR="0068597C" w:rsidRPr="00046F89">
        <w:rPr>
          <w:rFonts w:cs="Arial"/>
          <w:iCs/>
          <w:color w:val="002060"/>
          <w:sz w:val="20"/>
          <w:szCs w:val="20"/>
          <w:lang w:val="it-IT"/>
        </w:rPr>
        <w:t xml:space="preserve">tecnico economico ecc.) </w:t>
      </w:r>
      <w:r w:rsidR="00CD6FB0" w:rsidRPr="00046F89">
        <w:rPr>
          <w:rFonts w:cs="Arial"/>
          <w:iCs/>
          <w:color w:val="002060"/>
          <w:sz w:val="20"/>
          <w:szCs w:val="20"/>
          <w:lang w:val="it-IT"/>
        </w:rPr>
        <w:t>è orientato a</w:t>
      </w:r>
      <w:r w:rsidR="0068597C" w:rsidRPr="00046F89">
        <w:rPr>
          <w:rFonts w:cs="Arial"/>
          <w:iCs/>
          <w:color w:val="002060"/>
          <w:sz w:val="20"/>
          <w:szCs w:val="20"/>
          <w:lang w:val="it-IT"/>
        </w:rPr>
        <w:t xml:space="preserve"> scegliere;</w:t>
      </w:r>
    </w:p>
    <w:p w14:paraId="1046C1F7" w14:textId="77777777" w:rsidR="0068597C" w:rsidRPr="00046F89" w:rsidRDefault="000767B9" w:rsidP="0068597C">
      <w:pPr>
        <w:pStyle w:val="Paragrafoelenco"/>
        <w:numPr>
          <w:ilvl w:val="0"/>
          <w:numId w:val="30"/>
        </w:numPr>
        <w:spacing w:after="0" w:line="340" w:lineRule="exact"/>
        <w:rPr>
          <w:rFonts w:cs="Arial"/>
          <w:iCs/>
          <w:color w:val="002060"/>
          <w:sz w:val="20"/>
          <w:szCs w:val="20"/>
          <w:lang w:val="it-IT"/>
        </w:rPr>
      </w:pPr>
      <w:r w:rsidRPr="00046F89">
        <w:rPr>
          <w:rFonts w:cs="Arial"/>
          <w:iCs/>
          <w:color w:val="002060"/>
          <w:sz w:val="20"/>
          <w:szCs w:val="20"/>
          <w:lang w:val="it-IT"/>
        </w:rPr>
        <w:t xml:space="preserve">in quale comune italiano risiede. </w:t>
      </w:r>
    </w:p>
    <w:p w14:paraId="79B162B0" w14:textId="77777777" w:rsidR="00CD6FB0" w:rsidRPr="00046F89" w:rsidRDefault="00CD6FB0" w:rsidP="000767B9">
      <w:pPr>
        <w:spacing w:after="0" w:line="340" w:lineRule="exact"/>
        <w:rPr>
          <w:rFonts w:cs="Arial"/>
          <w:iCs/>
          <w:color w:val="002060"/>
          <w:sz w:val="20"/>
          <w:szCs w:val="20"/>
        </w:rPr>
      </w:pPr>
    </w:p>
    <w:p w14:paraId="157EE2C3" w14:textId="09721C39" w:rsidR="00A64D9F" w:rsidRPr="00046F89" w:rsidRDefault="0068597C" w:rsidP="000767B9">
      <w:pPr>
        <w:spacing w:after="0" w:line="340" w:lineRule="exact"/>
        <w:rPr>
          <w:rFonts w:cs="Arial"/>
          <w:iCs/>
          <w:color w:val="002060"/>
          <w:sz w:val="20"/>
          <w:szCs w:val="20"/>
        </w:rPr>
      </w:pPr>
      <w:r w:rsidRPr="00046F89">
        <w:rPr>
          <w:rFonts w:cs="Arial"/>
          <w:iCs/>
          <w:color w:val="002060"/>
          <w:sz w:val="20"/>
          <w:szCs w:val="20"/>
        </w:rPr>
        <w:t>I</w:t>
      </w:r>
      <w:r w:rsidR="000767B9" w:rsidRPr="00046F89">
        <w:rPr>
          <w:rFonts w:cs="Arial"/>
          <w:iCs/>
          <w:color w:val="002060"/>
          <w:sz w:val="20"/>
          <w:szCs w:val="20"/>
        </w:rPr>
        <w:t>n pochi click avrà la possibilità di confrontare gli esiti delle scuole che si trovan</w:t>
      </w:r>
      <w:r w:rsidRPr="00046F89">
        <w:rPr>
          <w:rFonts w:cs="Arial"/>
          <w:iCs/>
          <w:color w:val="002060"/>
          <w:sz w:val="20"/>
          <w:szCs w:val="20"/>
        </w:rPr>
        <w:t xml:space="preserve">o nella sua zona e offrono quell’indirizzo </w:t>
      </w:r>
      <w:r w:rsidR="000767B9" w:rsidRPr="00046F89">
        <w:rPr>
          <w:rFonts w:cs="Arial"/>
          <w:iCs/>
          <w:color w:val="002060"/>
          <w:sz w:val="20"/>
          <w:szCs w:val="20"/>
        </w:rPr>
        <w:t>di studi.</w:t>
      </w:r>
    </w:p>
    <w:p w14:paraId="21A4B8AF" w14:textId="77777777" w:rsidR="00874914" w:rsidRPr="00046F89" w:rsidRDefault="00874914" w:rsidP="000767B9">
      <w:pPr>
        <w:spacing w:after="0" w:line="340" w:lineRule="exact"/>
        <w:rPr>
          <w:rFonts w:cs="Arial"/>
          <w:b/>
          <w:iCs/>
          <w:color w:val="002060"/>
          <w:sz w:val="20"/>
          <w:szCs w:val="20"/>
        </w:rPr>
      </w:pPr>
    </w:p>
    <w:p w14:paraId="3571FBC9" w14:textId="02C08D43" w:rsidR="000767B9" w:rsidRPr="00046F89" w:rsidRDefault="000767B9" w:rsidP="000767B9">
      <w:pPr>
        <w:spacing w:after="0" w:line="340" w:lineRule="exact"/>
        <w:rPr>
          <w:rFonts w:cs="Arial"/>
          <w:iCs/>
          <w:color w:val="002060"/>
          <w:sz w:val="20"/>
          <w:szCs w:val="20"/>
        </w:rPr>
      </w:pPr>
      <w:r w:rsidRPr="00046F89">
        <w:rPr>
          <w:rFonts w:cs="Arial"/>
          <w:b/>
          <w:iCs/>
          <w:color w:val="002060"/>
          <w:sz w:val="20"/>
          <w:szCs w:val="20"/>
        </w:rPr>
        <w:t>Le scuole che preparano per l’università in Eduscopio.it</w:t>
      </w:r>
    </w:p>
    <w:p w14:paraId="67CF3AF8" w14:textId="79740CA0" w:rsidR="00CD6FB0" w:rsidRPr="00046F89" w:rsidRDefault="000767B9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 xml:space="preserve">In questa sezione del portale </w:t>
      </w:r>
      <w:r w:rsidR="00624808" w:rsidRPr="00046F89">
        <w:rPr>
          <w:rFonts w:cs="Arial"/>
          <w:color w:val="002060"/>
          <w:sz w:val="20"/>
          <w:szCs w:val="20"/>
        </w:rPr>
        <w:t xml:space="preserve">sono considerati </w:t>
      </w:r>
      <w:r w:rsidR="00781E99" w:rsidRPr="00046F89">
        <w:rPr>
          <w:rFonts w:cs="Arial"/>
          <w:color w:val="002060"/>
          <w:sz w:val="20"/>
          <w:szCs w:val="20"/>
        </w:rPr>
        <w:t xml:space="preserve">soltanto </w:t>
      </w:r>
      <w:r w:rsidR="00624808" w:rsidRPr="00046F89">
        <w:rPr>
          <w:rFonts w:cs="Arial"/>
          <w:b/>
          <w:color w:val="002060"/>
          <w:sz w:val="20"/>
          <w:szCs w:val="20"/>
        </w:rPr>
        <w:t>i</w:t>
      </w:r>
      <w:r w:rsidRPr="00046F89">
        <w:rPr>
          <w:rFonts w:cs="Arial"/>
          <w:b/>
          <w:color w:val="002060"/>
          <w:sz w:val="20"/>
          <w:szCs w:val="20"/>
        </w:rPr>
        <w:t xml:space="preserve"> licei e </w:t>
      </w:r>
      <w:r w:rsidR="00624808" w:rsidRPr="00046F89">
        <w:rPr>
          <w:rFonts w:cs="Arial"/>
          <w:b/>
          <w:color w:val="002060"/>
          <w:sz w:val="20"/>
          <w:szCs w:val="20"/>
        </w:rPr>
        <w:t xml:space="preserve">gli </w:t>
      </w:r>
      <w:r w:rsidRPr="00046F89">
        <w:rPr>
          <w:rFonts w:cs="Arial"/>
          <w:b/>
          <w:color w:val="002060"/>
          <w:sz w:val="20"/>
          <w:szCs w:val="20"/>
        </w:rPr>
        <w:t>istituti tecnici</w:t>
      </w:r>
      <w:r w:rsidR="00161DE9" w:rsidRPr="00046F89">
        <w:rPr>
          <w:rFonts w:cs="Arial"/>
          <w:color w:val="002060"/>
          <w:sz w:val="20"/>
          <w:szCs w:val="20"/>
        </w:rPr>
        <w:t>, con l’eccezione di quelli della Regione autonoma Valle d’</w:t>
      </w:r>
      <w:r w:rsidR="00624808" w:rsidRPr="00046F89">
        <w:rPr>
          <w:rFonts w:cs="Arial"/>
          <w:color w:val="002060"/>
          <w:sz w:val="20"/>
          <w:szCs w:val="20"/>
        </w:rPr>
        <w:t>Aosta</w:t>
      </w:r>
      <w:r w:rsidRPr="00046F89">
        <w:rPr>
          <w:rFonts w:cs="Arial"/>
          <w:color w:val="002060"/>
          <w:sz w:val="20"/>
          <w:szCs w:val="20"/>
        </w:rPr>
        <w:t xml:space="preserve">. </w:t>
      </w:r>
      <w:r w:rsidR="00624808" w:rsidRPr="00046F89">
        <w:rPr>
          <w:rFonts w:cs="Arial"/>
          <w:color w:val="002060"/>
          <w:sz w:val="20"/>
          <w:szCs w:val="20"/>
        </w:rPr>
        <w:t>Non</w:t>
      </w:r>
      <w:r w:rsidRPr="00046F89">
        <w:rPr>
          <w:rFonts w:cs="Arial"/>
          <w:color w:val="002060"/>
          <w:sz w:val="20"/>
          <w:szCs w:val="20"/>
        </w:rPr>
        <w:t xml:space="preserve"> tutte le scuole hanno</w:t>
      </w:r>
      <w:r w:rsidR="00624808" w:rsidRPr="00046F89">
        <w:rPr>
          <w:rFonts w:cs="Arial"/>
          <w:color w:val="002060"/>
          <w:sz w:val="20"/>
          <w:szCs w:val="20"/>
        </w:rPr>
        <w:t xml:space="preserve">, infatti, </w:t>
      </w:r>
      <w:r w:rsidRPr="00046F89">
        <w:rPr>
          <w:rFonts w:cs="Arial"/>
          <w:color w:val="002060"/>
          <w:sz w:val="20"/>
          <w:szCs w:val="20"/>
        </w:rPr>
        <w:t>come missione primaria quella di preparare alla pros</w:t>
      </w:r>
      <w:r w:rsidR="00624808" w:rsidRPr="00046F89">
        <w:rPr>
          <w:rFonts w:cs="Arial"/>
          <w:color w:val="002060"/>
          <w:sz w:val="20"/>
          <w:szCs w:val="20"/>
        </w:rPr>
        <w:t>ecuzione in corsi universitari. A</w:t>
      </w:r>
      <w:r w:rsidRPr="00046F89">
        <w:rPr>
          <w:rFonts w:cs="Arial"/>
          <w:color w:val="002060"/>
          <w:sz w:val="20"/>
          <w:szCs w:val="20"/>
        </w:rPr>
        <w:t xml:space="preserve">lcune, come gli istituti professionali, perseguono </w:t>
      </w:r>
      <w:r w:rsidR="0068597C" w:rsidRPr="00046F89">
        <w:rPr>
          <w:rFonts w:cs="Arial"/>
          <w:color w:val="002060"/>
          <w:sz w:val="20"/>
          <w:szCs w:val="20"/>
        </w:rPr>
        <w:t xml:space="preserve">soprattutto </w:t>
      </w:r>
      <w:r w:rsidRPr="00046F89">
        <w:rPr>
          <w:rFonts w:cs="Arial"/>
          <w:color w:val="002060"/>
          <w:sz w:val="20"/>
          <w:szCs w:val="20"/>
        </w:rPr>
        <w:t>l’obiettivo di favorire l’ingresso sul mercato del lavoro dei propri diplomati</w:t>
      </w:r>
      <w:r w:rsidR="00624808" w:rsidRPr="00046F89">
        <w:rPr>
          <w:rFonts w:cs="Arial"/>
          <w:color w:val="002060"/>
          <w:sz w:val="20"/>
          <w:szCs w:val="20"/>
        </w:rPr>
        <w:t xml:space="preserve">. Pertanto, </w:t>
      </w:r>
      <w:r w:rsidRPr="00046F89">
        <w:rPr>
          <w:rFonts w:cs="Arial"/>
          <w:color w:val="002060"/>
          <w:sz w:val="20"/>
          <w:szCs w:val="20"/>
        </w:rPr>
        <w:t>non avrebbe senso valu</w:t>
      </w:r>
      <w:r w:rsidR="00624808" w:rsidRPr="00046F89">
        <w:rPr>
          <w:rFonts w:cs="Arial"/>
          <w:color w:val="002060"/>
          <w:sz w:val="20"/>
          <w:szCs w:val="20"/>
        </w:rPr>
        <w:t>tarli</w:t>
      </w:r>
      <w:r w:rsidRPr="00046F89">
        <w:rPr>
          <w:rFonts w:cs="Arial"/>
          <w:color w:val="002060"/>
          <w:sz w:val="20"/>
          <w:szCs w:val="20"/>
        </w:rPr>
        <w:t xml:space="preserve"> primariamente in base al criterio dei risultati universitari e </w:t>
      </w:r>
      <w:r w:rsidR="00624808" w:rsidRPr="00046F89">
        <w:rPr>
          <w:rFonts w:cs="Arial"/>
          <w:color w:val="002060"/>
          <w:sz w:val="20"/>
          <w:szCs w:val="20"/>
        </w:rPr>
        <w:t>perciò</w:t>
      </w:r>
      <w:r w:rsidR="00781E99" w:rsidRPr="00046F89">
        <w:rPr>
          <w:rFonts w:cs="Arial"/>
          <w:color w:val="002060"/>
          <w:sz w:val="20"/>
          <w:szCs w:val="20"/>
        </w:rPr>
        <w:t xml:space="preserve"> tali istituti </w:t>
      </w:r>
      <w:r w:rsidRPr="00046F89">
        <w:rPr>
          <w:rFonts w:cs="Arial"/>
          <w:color w:val="002060"/>
          <w:sz w:val="20"/>
          <w:szCs w:val="20"/>
        </w:rPr>
        <w:t xml:space="preserve">non compaiono in questa sezione del portale. All’opposto, </w:t>
      </w:r>
      <w:r w:rsidR="00B45E31" w:rsidRPr="00046F89">
        <w:rPr>
          <w:rFonts w:cs="Arial"/>
          <w:color w:val="002060"/>
          <w:sz w:val="20"/>
          <w:szCs w:val="20"/>
        </w:rPr>
        <w:t>la maggioranza degli</w:t>
      </w:r>
      <w:r w:rsidRPr="00046F89">
        <w:rPr>
          <w:rFonts w:cs="Arial"/>
          <w:color w:val="002060"/>
          <w:sz w:val="20"/>
          <w:szCs w:val="20"/>
        </w:rPr>
        <w:t xml:space="preserve"> studenti dei licei proseguono gli </w:t>
      </w:r>
      <w:r w:rsidR="00B45E31" w:rsidRPr="00046F89">
        <w:rPr>
          <w:rFonts w:cs="Arial"/>
          <w:color w:val="002060"/>
          <w:sz w:val="20"/>
          <w:szCs w:val="20"/>
        </w:rPr>
        <w:t>studi</w:t>
      </w:r>
      <w:r w:rsidR="00CD6FB0" w:rsidRPr="00046F89">
        <w:rPr>
          <w:rFonts w:cs="Arial"/>
          <w:color w:val="002060"/>
          <w:sz w:val="20"/>
          <w:szCs w:val="20"/>
        </w:rPr>
        <w:t xml:space="preserve"> all’università</w:t>
      </w:r>
      <w:r w:rsidR="00B45E31" w:rsidRPr="00046F89">
        <w:rPr>
          <w:rFonts w:cs="Arial"/>
          <w:color w:val="002060"/>
          <w:sz w:val="20"/>
          <w:szCs w:val="20"/>
        </w:rPr>
        <w:t>.</w:t>
      </w:r>
      <w:r w:rsidRPr="00046F89">
        <w:rPr>
          <w:rFonts w:cs="Arial"/>
          <w:color w:val="002060"/>
          <w:sz w:val="20"/>
          <w:szCs w:val="20"/>
        </w:rPr>
        <w:t xml:space="preserve"> Anche negli istituti tecnici, nonostante </w:t>
      </w:r>
      <w:r w:rsidR="0068597C" w:rsidRPr="00046F89">
        <w:rPr>
          <w:rFonts w:cs="Arial"/>
          <w:color w:val="002060"/>
          <w:sz w:val="20"/>
          <w:szCs w:val="20"/>
        </w:rPr>
        <w:t>il loro</w:t>
      </w:r>
      <w:r w:rsidRPr="00046F89">
        <w:rPr>
          <w:rFonts w:cs="Arial"/>
          <w:color w:val="002060"/>
          <w:sz w:val="20"/>
          <w:szCs w:val="20"/>
        </w:rPr>
        <w:t xml:space="preserve"> </w:t>
      </w:r>
      <w:r w:rsidR="00CD6FB0" w:rsidRPr="00046F89">
        <w:rPr>
          <w:rFonts w:cs="Arial"/>
          <w:color w:val="002060"/>
          <w:sz w:val="20"/>
          <w:szCs w:val="20"/>
        </w:rPr>
        <w:t>prevalente</w:t>
      </w:r>
      <w:r w:rsidRPr="00046F89">
        <w:rPr>
          <w:rFonts w:cs="Arial"/>
          <w:color w:val="002060"/>
          <w:sz w:val="20"/>
          <w:szCs w:val="20"/>
        </w:rPr>
        <w:t xml:space="preserve"> intento professionalizzante, una percentuale considerevole di diplomati (in media almeno 1 su 3) preferisce la prosecuzione degli studi al livello universitario piuttosto che l’ingresso im</w:t>
      </w:r>
      <w:r w:rsidR="00C01DAB" w:rsidRPr="00046F89">
        <w:rPr>
          <w:rFonts w:cs="Arial"/>
          <w:color w:val="002060"/>
          <w:sz w:val="20"/>
          <w:szCs w:val="20"/>
        </w:rPr>
        <w:t>mediato nel mercato del lavoro</w:t>
      </w:r>
      <w:r w:rsidR="00A64D9F" w:rsidRPr="00046F89">
        <w:rPr>
          <w:rFonts w:cs="Arial"/>
          <w:color w:val="002060"/>
          <w:sz w:val="20"/>
          <w:szCs w:val="20"/>
        </w:rPr>
        <w:t xml:space="preserve">. </w:t>
      </w:r>
      <w:r w:rsidRPr="00046F89">
        <w:rPr>
          <w:rFonts w:cs="Arial"/>
          <w:color w:val="002060"/>
          <w:sz w:val="20"/>
          <w:szCs w:val="20"/>
        </w:rPr>
        <w:t>Per queste ragioni abbiamo preferito limitare</w:t>
      </w:r>
      <w:r w:rsidR="0068597C" w:rsidRPr="00046F89">
        <w:rPr>
          <w:rFonts w:cs="Arial"/>
          <w:color w:val="002060"/>
          <w:sz w:val="20"/>
          <w:szCs w:val="20"/>
        </w:rPr>
        <w:t xml:space="preserve"> in questa sezione</w:t>
      </w:r>
      <w:r w:rsidRPr="00046F89">
        <w:rPr>
          <w:rFonts w:cs="Arial"/>
          <w:color w:val="002060"/>
          <w:sz w:val="20"/>
          <w:szCs w:val="20"/>
        </w:rPr>
        <w:t xml:space="preserve"> la nostra analisi alle </w:t>
      </w:r>
      <w:r w:rsidRPr="00046F89">
        <w:rPr>
          <w:rFonts w:cs="Arial"/>
          <w:b/>
          <w:color w:val="002060"/>
          <w:sz w:val="20"/>
          <w:szCs w:val="20"/>
        </w:rPr>
        <w:t>scuole di indirizzo liceale e tecnico</w:t>
      </w:r>
      <w:r w:rsidRPr="00046F89">
        <w:rPr>
          <w:rFonts w:cs="Arial"/>
          <w:color w:val="002060"/>
          <w:sz w:val="20"/>
          <w:szCs w:val="20"/>
        </w:rPr>
        <w:t xml:space="preserve">, basandoci sui dati </w:t>
      </w:r>
      <w:r w:rsidR="00161DE9" w:rsidRPr="00046F89">
        <w:rPr>
          <w:rFonts w:cs="Arial"/>
          <w:color w:val="002060"/>
          <w:sz w:val="20"/>
          <w:szCs w:val="20"/>
        </w:rPr>
        <w:t>dell’Anagrafe degli Studenti (ANS) e nell’Anagrafe degli Studenti Universitari e dei Laureati (ANSUL) del MIUR.</w:t>
      </w:r>
      <w:r w:rsidRPr="00046F89">
        <w:rPr>
          <w:rFonts w:cs="Arial"/>
          <w:color w:val="002060"/>
          <w:sz w:val="20"/>
          <w:szCs w:val="20"/>
        </w:rPr>
        <w:t xml:space="preserve"> </w:t>
      </w:r>
    </w:p>
    <w:p w14:paraId="323C967E" w14:textId="77777777" w:rsidR="00CD6FB0" w:rsidRPr="00046F89" w:rsidRDefault="00CD6FB0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70D52ED3" w14:textId="7856AEB1" w:rsidR="000767B9" w:rsidRPr="00046F89" w:rsidRDefault="000767B9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 xml:space="preserve">Per dare maggiore solidità statistica ai risultati, abbiamo deciso di considerare </w:t>
      </w:r>
      <w:r w:rsidRPr="00046F89">
        <w:rPr>
          <w:rFonts w:cs="Arial"/>
          <w:b/>
          <w:color w:val="002060"/>
          <w:sz w:val="20"/>
          <w:szCs w:val="20"/>
        </w:rPr>
        <w:t xml:space="preserve">solo </w:t>
      </w:r>
      <w:r w:rsidR="00CD6FB0" w:rsidRPr="00046F89">
        <w:rPr>
          <w:rFonts w:cs="Arial"/>
          <w:b/>
          <w:color w:val="002060"/>
          <w:sz w:val="20"/>
          <w:szCs w:val="20"/>
        </w:rPr>
        <w:t>licei e istituti tecnici</w:t>
      </w:r>
      <w:r w:rsidRPr="00046F89">
        <w:rPr>
          <w:rFonts w:cs="Arial"/>
          <w:b/>
          <w:color w:val="002060"/>
          <w:sz w:val="20"/>
          <w:szCs w:val="20"/>
        </w:rPr>
        <w:t xml:space="preserve"> che mandano un congruo numero di </w:t>
      </w:r>
      <w:r w:rsidR="00CD6FB0" w:rsidRPr="00046F89">
        <w:rPr>
          <w:rFonts w:cs="Arial"/>
          <w:b/>
          <w:color w:val="002060"/>
          <w:sz w:val="20"/>
          <w:szCs w:val="20"/>
        </w:rPr>
        <w:t>diplomati</w:t>
      </w:r>
      <w:r w:rsidRPr="00046F89">
        <w:rPr>
          <w:rFonts w:cs="Arial"/>
          <w:b/>
          <w:color w:val="002060"/>
          <w:sz w:val="20"/>
          <w:szCs w:val="20"/>
        </w:rPr>
        <w:t xml:space="preserve"> all’università (almeno 1 su 3)</w:t>
      </w:r>
      <w:r w:rsidRPr="00046F89">
        <w:rPr>
          <w:rFonts w:cs="Arial"/>
          <w:color w:val="002060"/>
          <w:sz w:val="20"/>
          <w:szCs w:val="20"/>
        </w:rPr>
        <w:t xml:space="preserve">. Per evitare che il risultato complessivo dipenda dalle performance di pochi studenti particolarmente brillanti o carenti, abbiamo introdotto un’altra condizione: consideriamo </w:t>
      </w:r>
      <w:r w:rsidRPr="00046F89">
        <w:rPr>
          <w:rFonts w:cs="Arial"/>
          <w:b/>
          <w:color w:val="002060"/>
          <w:sz w:val="20"/>
          <w:szCs w:val="20"/>
        </w:rPr>
        <w:t>solo le scuole che per almeno un indirizzo di studio mandano all’università un numero non inferiore a 21 diplomati</w:t>
      </w:r>
      <w:r w:rsidRPr="00046F89">
        <w:rPr>
          <w:rFonts w:cs="Arial"/>
          <w:color w:val="002060"/>
          <w:sz w:val="20"/>
          <w:szCs w:val="20"/>
        </w:rPr>
        <w:t xml:space="preserve"> </w:t>
      </w:r>
      <w:r w:rsidRPr="00046F89">
        <w:rPr>
          <w:rFonts w:cs="Arial"/>
          <w:b/>
          <w:color w:val="002060"/>
          <w:sz w:val="20"/>
          <w:szCs w:val="20"/>
        </w:rPr>
        <w:t>nell’arco del triennio considerato.</w:t>
      </w:r>
      <w:r w:rsidRPr="00046F89">
        <w:rPr>
          <w:rFonts w:cs="Arial"/>
          <w:color w:val="002060"/>
          <w:sz w:val="20"/>
          <w:szCs w:val="20"/>
        </w:rPr>
        <w:t xml:space="preserve"> Dunque, sia </w:t>
      </w:r>
      <w:proofErr w:type="spellStart"/>
      <w:r w:rsidRPr="00046F89">
        <w:rPr>
          <w:rFonts w:cs="Arial"/>
          <w:color w:val="002060"/>
          <w:sz w:val="20"/>
          <w:szCs w:val="20"/>
        </w:rPr>
        <w:lastRenderedPageBreak/>
        <w:t>unasoglia</w:t>
      </w:r>
      <w:proofErr w:type="spellEnd"/>
      <w:r w:rsidRPr="00046F89">
        <w:rPr>
          <w:rFonts w:cs="Arial"/>
          <w:color w:val="002060"/>
          <w:sz w:val="20"/>
          <w:szCs w:val="20"/>
        </w:rPr>
        <w:t xml:space="preserve"> relativa (almeno un terzo di diplomati per indirizzo di studio devono proseguire) </w:t>
      </w:r>
      <w:r w:rsidR="0068597C" w:rsidRPr="00046F89">
        <w:rPr>
          <w:rFonts w:cs="Arial"/>
          <w:color w:val="002060"/>
          <w:sz w:val="20"/>
          <w:szCs w:val="20"/>
        </w:rPr>
        <w:t>sia</w:t>
      </w:r>
      <w:r w:rsidRPr="00046F89">
        <w:rPr>
          <w:rFonts w:cs="Arial"/>
          <w:color w:val="002060"/>
          <w:sz w:val="20"/>
          <w:szCs w:val="20"/>
        </w:rPr>
        <w:t xml:space="preserve"> una soglia assoluta (almeno 21 studenti per indirizzo di studio in </w:t>
      </w:r>
      <w:r w:rsidR="004C7AE2">
        <w:rPr>
          <w:rFonts w:cs="Arial"/>
          <w:color w:val="002060"/>
          <w:sz w:val="20"/>
          <w:szCs w:val="20"/>
        </w:rPr>
        <w:t>3 anni</w:t>
      </w:r>
      <w:r w:rsidRPr="00046F89">
        <w:rPr>
          <w:rFonts w:cs="Arial"/>
          <w:color w:val="002060"/>
          <w:sz w:val="20"/>
          <w:szCs w:val="20"/>
        </w:rPr>
        <w:t>) per attenuare il rischio di misurazioni distorte.</w:t>
      </w:r>
    </w:p>
    <w:p w14:paraId="31EA646B" w14:textId="77777777" w:rsidR="00EB4023" w:rsidRPr="00046F89" w:rsidRDefault="00EB4023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3D724891" w14:textId="2D5C3C0C" w:rsidR="000767B9" w:rsidRDefault="000767B9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 xml:space="preserve">Sulla base di questi criteri, abbiamo seguito </w:t>
      </w:r>
      <w:r w:rsidR="00D36CD2" w:rsidRPr="00046F89">
        <w:rPr>
          <w:rFonts w:cs="Arial"/>
          <w:b/>
          <w:color w:val="002060"/>
          <w:sz w:val="20"/>
          <w:szCs w:val="20"/>
        </w:rPr>
        <w:t>più di 700</w:t>
      </w:r>
      <w:r w:rsidR="005C5A2A" w:rsidRPr="00046F89">
        <w:rPr>
          <w:rFonts w:cs="Arial"/>
          <w:b/>
          <w:color w:val="002060"/>
          <w:sz w:val="20"/>
          <w:szCs w:val="20"/>
        </w:rPr>
        <w:t xml:space="preserve">mila </w:t>
      </w:r>
      <w:r w:rsidRPr="00046F89">
        <w:rPr>
          <w:rFonts w:cs="Arial"/>
          <w:b/>
          <w:color w:val="002060"/>
          <w:sz w:val="20"/>
          <w:szCs w:val="20"/>
        </w:rPr>
        <w:t>diplomati</w:t>
      </w:r>
      <w:r w:rsidRPr="00046F89">
        <w:rPr>
          <w:rFonts w:cs="Arial"/>
          <w:color w:val="002060"/>
          <w:sz w:val="20"/>
          <w:szCs w:val="20"/>
        </w:rPr>
        <w:t xml:space="preserve"> nei loro percorsi universitari al </w:t>
      </w:r>
      <w:r w:rsidRPr="00046F89">
        <w:rPr>
          <w:rFonts w:cs="Arial"/>
          <w:b/>
          <w:color w:val="002060"/>
          <w:sz w:val="20"/>
          <w:szCs w:val="20"/>
        </w:rPr>
        <w:t>primo anno da immatricolati</w:t>
      </w:r>
      <w:r w:rsidR="006E4054" w:rsidRPr="00046F89">
        <w:rPr>
          <w:rFonts w:cs="Arial"/>
          <w:b/>
          <w:color w:val="002060"/>
          <w:sz w:val="20"/>
          <w:szCs w:val="20"/>
        </w:rPr>
        <w:t xml:space="preserve"> (anni accademici 2017-18, 2018-19, 2019-20)</w:t>
      </w:r>
      <w:r w:rsidR="006E4054" w:rsidRPr="00046F89">
        <w:rPr>
          <w:rFonts w:cs="Arial"/>
          <w:color w:val="002060"/>
          <w:sz w:val="20"/>
          <w:szCs w:val="20"/>
        </w:rPr>
        <w:t xml:space="preserve">. </w:t>
      </w:r>
      <w:r w:rsidRPr="00046F89">
        <w:rPr>
          <w:rFonts w:cs="Arial"/>
          <w:color w:val="002060"/>
          <w:sz w:val="20"/>
          <w:szCs w:val="20"/>
        </w:rPr>
        <w:t>A partire dal numero di esami superati e dalla media dei voti ottenuta traiamo indicazioni sulla qualità delle scuole secondarie di provenienza e la esprimiamo in sintesi nell’</w:t>
      </w:r>
      <w:r w:rsidRPr="00046F89">
        <w:rPr>
          <w:rFonts w:cs="Arial"/>
          <w:b/>
          <w:color w:val="002060"/>
          <w:sz w:val="20"/>
          <w:szCs w:val="20"/>
        </w:rPr>
        <w:t>Indice FGA</w:t>
      </w:r>
      <w:r w:rsidR="0068597C" w:rsidRPr="00046F89">
        <w:rPr>
          <w:rFonts w:cs="Arial"/>
          <w:color w:val="002060"/>
          <w:sz w:val="20"/>
          <w:szCs w:val="20"/>
        </w:rPr>
        <w:t>: il nostro</w:t>
      </w:r>
      <w:r w:rsidRPr="00046F89">
        <w:rPr>
          <w:rFonts w:cs="Arial"/>
          <w:color w:val="002060"/>
          <w:sz w:val="20"/>
          <w:szCs w:val="20"/>
        </w:rPr>
        <w:t xml:space="preserve"> indicatore pesa al 50% la velocità nel percorso di studi (</w:t>
      </w:r>
      <w:r w:rsidR="00A60E53" w:rsidRPr="00046F89">
        <w:rPr>
          <w:rFonts w:cs="Arial"/>
          <w:color w:val="002060"/>
          <w:sz w:val="20"/>
          <w:szCs w:val="20"/>
        </w:rPr>
        <w:t>percentuale</w:t>
      </w:r>
      <w:r w:rsidRPr="00046F89">
        <w:rPr>
          <w:rFonts w:cs="Arial"/>
          <w:color w:val="002060"/>
          <w:sz w:val="20"/>
          <w:szCs w:val="20"/>
        </w:rPr>
        <w:t xml:space="preserve"> di crediti universitari ottenuti) e la qualità negli apprendimenti (media dei voti agli esami).</w:t>
      </w:r>
    </w:p>
    <w:p w14:paraId="3A02B434" w14:textId="14C801EA" w:rsidR="009B497C" w:rsidRDefault="009B497C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4CD2D2A6" w14:textId="283A4BF5" w:rsidR="009B497C" w:rsidRPr="00046F89" w:rsidRDefault="004C7AE2" w:rsidP="009B497C">
      <w:pPr>
        <w:spacing w:after="0" w:line="340" w:lineRule="exact"/>
        <w:rPr>
          <w:rFonts w:cs="Arial"/>
          <w:color w:val="002060"/>
          <w:sz w:val="20"/>
          <w:szCs w:val="20"/>
        </w:rPr>
      </w:pPr>
      <w:r>
        <w:rPr>
          <w:rFonts w:cs="Arial"/>
          <w:color w:val="002060"/>
          <w:sz w:val="20"/>
          <w:szCs w:val="20"/>
        </w:rPr>
        <w:t>Si</w:t>
      </w:r>
      <w:r w:rsidR="00BF4429">
        <w:rPr>
          <w:rFonts w:cs="Arial"/>
          <w:color w:val="002060"/>
          <w:sz w:val="20"/>
          <w:szCs w:val="20"/>
        </w:rPr>
        <w:t xml:space="preserve"> </w:t>
      </w:r>
      <w:r w:rsidR="009B497C" w:rsidRPr="00046F89">
        <w:rPr>
          <w:rFonts w:cs="Arial"/>
          <w:color w:val="002060"/>
          <w:sz w:val="20"/>
          <w:szCs w:val="20"/>
        </w:rPr>
        <w:t xml:space="preserve">conferma l’interesse </w:t>
      </w:r>
      <w:r w:rsidR="009B497C">
        <w:rPr>
          <w:rFonts w:cs="Arial"/>
          <w:color w:val="002060"/>
          <w:sz w:val="20"/>
          <w:szCs w:val="20"/>
        </w:rPr>
        <w:t xml:space="preserve">anche </w:t>
      </w:r>
      <w:r w:rsidR="009B497C" w:rsidRPr="00046F89">
        <w:rPr>
          <w:rFonts w:cs="Arial"/>
          <w:color w:val="002060"/>
          <w:sz w:val="20"/>
          <w:szCs w:val="20"/>
        </w:rPr>
        <w:t xml:space="preserve">dell’indicatore chiamato </w:t>
      </w:r>
      <w:r w:rsidR="009B497C" w:rsidRPr="00046F89">
        <w:rPr>
          <w:rFonts w:cs="Arial"/>
          <w:b/>
          <w:color w:val="002060"/>
          <w:sz w:val="20"/>
          <w:szCs w:val="20"/>
        </w:rPr>
        <w:t xml:space="preserve">Percentuale di diplomati in regola, </w:t>
      </w:r>
      <w:r w:rsidR="009B497C" w:rsidRPr="00046F89">
        <w:rPr>
          <w:rFonts w:cs="Arial"/>
          <w:color w:val="002060"/>
          <w:sz w:val="20"/>
          <w:szCs w:val="20"/>
        </w:rPr>
        <w:t>che ci dice per ogni scuola quanti studenti iscritti al primo anno hanno raggiunto senza bocciature il diploma cinque anni dopo. Se la percentuale è alta, la scuola è molto “inclusiva” e si impegna a portare avanti il maggiore numero di studenti, senza praticare una severa politica di selezione e scrematura: così gli studenti hanno percorsi più regolari. Se la percentuale è bassa, la scuola è molto selettiva e gli studenti sono incappati in bocciature e/o hanno abbandonato l’istituto. Fin dalla prima comparsa di questo indicatore in Eduscopio, le nostre analisi hanno sottolineato come non vi sia relazione sistematica tra selettività della scuola e risultati dei diplomati all’università. Anzi, si conferma una correlazione positiva, secondo la quale in media sono proprio gli studenti delle scuole che meno selezionano durante il percorso a ottenere poi i risultati migliori all’università.</w:t>
      </w:r>
    </w:p>
    <w:p w14:paraId="57FE2B5F" w14:textId="77777777" w:rsidR="009B497C" w:rsidRPr="00046F89" w:rsidRDefault="009B497C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297788EA" w14:textId="77777777" w:rsidR="004C7AE2" w:rsidRDefault="004C7AE2" w:rsidP="00A60E53">
      <w:pPr>
        <w:spacing w:after="0" w:line="340" w:lineRule="exact"/>
        <w:rPr>
          <w:rFonts w:cs="Arial"/>
          <w:b/>
          <w:color w:val="002060"/>
          <w:sz w:val="20"/>
          <w:szCs w:val="20"/>
        </w:rPr>
      </w:pPr>
    </w:p>
    <w:p w14:paraId="6E8AE59F" w14:textId="69CC3F97" w:rsidR="000767B9" w:rsidRPr="00046F89" w:rsidRDefault="000767B9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b/>
          <w:color w:val="002060"/>
          <w:sz w:val="20"/>
          <w:szCs w:val="20"/>
        </w:rPr>
        <w:t>Le scuole che preparano al lavoro in Eduscopio.it</w:t>
      </w:r>
    </w:p>
    <w:p w14:paraId="47A6EC3E" w14:textId="77777777" w:rsidR="00780C1C" w:rsidRDefault="000767B9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 xml:space="preserve">In questa sezione troviamo </w:t>
      </w:r>
      <w:r w:rsidRPr="00046F89">
        <w:rPr>
          <w:rFonts w:cs="Arial"/>
          <w:b/>
          <w:color w:val="002060"/>
          <w:sz w:val="20"/>
          <w:szCs w:val="20"/>
        </w:rPr>
        <w:t>gli istituti tecnici (indirizzi economico e tecnologico) e tutti gli istituti professionali (settori Servizi</w:t>
      </w:r>
      <w:r w:rsidR="00161DE9" w:rsidRPr="00046F89">
        <w:rPr>
          <w:rFonts w:cs="Arial"/>
          <w:b/>
          <w:color w:val="002060"/>
          <w:sz w:val="20"/>
          <w:szCs w:val="20"/>
        </w:rPr>
        <w:t xml:space="preserve"> e Industria e a</w:t>
      </w:r>
      <w:r w:rsidRPr="00046F89">
        <w:rPr>
          <w:rFonts w:cs="Arial"/>
          <w:b/>
          <w:color w:val="002060"/>
          <w:sz w:val="20"/>
          <w:szCs w:val="20"/>
        </w:rPr>
        <w:t>rtigianato)</w:t>
      </w:r>
      <w:r w:rsidRPr="00046F89">
        <w:rPr>
          <w:rFonts w:cs="Arial"/>
          <w:color w:val="002060"/>
          <w:sz w:val="20"/>
          <w:szCs w:val="20"/>
        </w:rPr>
        <w:t xml:space="preserve"> </w:t>
      </w:r>
      <w:r w:rsidR="00161DE9" w:rsidRPr="00046F89">
        <w:rPr>
          <w:rFonts w:cs="Arial"/>
          <w:color w:val="002060"/>
          <w:sz w:val="20"/>
          <w:szCs w:val="20"/>
        </w:rPr>
        <w:t>di tutta Italia</w:t>
      </w:r>
      <w:r w:rsidR="00EB4023" w:rsidRPr="00046F89">
        <w:rPr>
          <w:rFonts w:cs="Arial"/>
          <w:color w:val="002060"/>
          <w:sz w:val="20"/>
          <w:szCs w:val="20"/>
        </w:rPr>
        <w:t>,</w:t>
      </w:r>
      <w:r w:rsidR="00161DE9" w:rsidRPr="00046F89">
        <w:rPr>
          <w:rFonts w:cs="Arial"/>
          <w:color w:val="002060"/>
          <w:sz w:val="20"/>
          <w:szCs w:val="20"/>
        </w:rPr>
        <w:t xml:space="preserve"> nuovamente </w:t>
      </w:r>
      <w:r w:rsidR="00EB4023" w:rsidRPr="00046F89">
        <w:rPr>
          <w:rFonts w:cs="Arial"/>
          <w:color w:val="002060"/>
          <w:sz w:val="20"/>
          <w:szCs w:val="20"/>
        </w:rPr>
        <w:t>con l’esclusione di</w:t>
      </w:r>
      <w:r w:rsidR="009438CD" w:rsidRPr="00046F89">
        <w:rPr>
          <w:rFonts w:cs="Arial"/>
          <w:color w:val="002060"/>
          <w:sz w:val="20"/>
          <w:szCs w:val="20"/>
        </w:rPr>
        <w:t xml:space="preserve"> </w:t>
      </w:r>
      <w:r w:rsidR="00161DE9" w:rsidRPr="00046F89">
        <w:rPr>
          <w:rFonts w:cs="Arial"/>
          <w:color w:val="002060"/>
          <w:sz w:val="20"/>
          <w:szCs w:val="20"/>
        </w:rPr>
        <w:t>Valle d’</w:t>
      </w:r>
      <w:r w:rsidR="009438CD" w:rsidRPr="00046F89">
        <w:rPr>
          <w:rFonts w:cs="Arial"/>
          <w:color w:val="002060"/>
          <w:sz w:val="20"/>
          <w:szCs w:val="20"/>
        </w:rPr>
        <w:t xml:space="preserve">Aosta e </w:t>
      </w:r>
      <w:r w:rsidR="00161DE9" w:rsidRPr="00046F89">
        <w:rPr>
          <w:rFonts w:cs="Arial"/>
          <w:color w:val="002060"/>
          <w:sz w:val="20"/>
          <w:szCs w:val="20"/>
        </w:rPr>
        <w:t>Alto Adige</w:t>
      </w:r>
      <w:r w:rsidR="0056097B" w:rsidRPr="00046F89">
        <w:rPr>
          <w:rFonts w:cs="Arial"/>
          <w:color w:val="002060"/>
          <w:sz w:val="20"/>
          <w:szCs w:val="20"/>
        </w:rPr>
        <w:t>.</w:t>
      </w:r>
      <w:r w:rsidR="00C1106E" w:rsidRPr="00046F89">
        <w:rPr>
          <w:rFonts w:cs="Arial"/>
          <w:color w:val="002060"/>
          <w:sz w:val="20"/>
          <w:szCs w:val="20"/>
        </w:rPr>
        <w:t xml:space="preserve"> Abbiamo analizzato gli esiti lavorativi di </w:t>
      </w:r>
      <w:r w:rsidR="00D36CD2" w:rsidRPr="00046F89">
        <w:rPr>
          <w:rStyle w:val="Enfasigrassetto"/>
          <w:rFonts w:cs="Arial"/>
          <w:color w:val="002060"/>
          <w:sz w:val="20"/>
          <w:szCs w:val="20"/>
        </w:rPr>
        <w:t>più di 550</w:t>
      </w:r>
      <w:bookmarkStart w:id="0" w:name="_GoBack"/>
      <w:bookmarkEnd w:id="0"/>
      <w:r w:rsidR="005C5A2A" w:rsidRPr="00046F89">
        <w:rPr>
          <w:rStyle w:val="Enfasigrassetto"/>
          <w:rFonts w:cs="Arial"/>
          <w:color w:val="002060"/>
          <w:sz w:val="20"/>
          <w:szCs w:val="20"/>
        </w:rPr>
        <w:t>mila diplomati.</w:t>
      </w:r>
      <w:r w:rsidR="00957027" w:rsidRPr="00046F89">
        <w:rPr>
          <w:rFonts w:cs="Arial"/>
          <w:color w:val="002060"/>
          <w:sz w:val="20"/>
          <w:szCs w:val="20"/>
        </w:rPr>
        <w:t xml:space="preserve"> </w:t>
      </w:r>
      <w:r w:rsidRPr="00046F89">
        <w:rPr>
          <w:rFonts w:cs="Arial"/>
          <w:color w:val="002060"/>
          <w:sz w:val="20"/>
          <w:szCs w:val="20"/>
        </w:rPr>
        <w:t>Due sono state le</w:t>
      </w:r>
    </w:p>
    <w:p w14:paraId="2D22DDBB" w14:textId="77777777" w:rsidR="004C7AE2" w:rsidRDefault="000767B9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t>fonti dei dati. La prima è nuovamente l’Anagrafe Nazionale degli Studenti (ANS) del MIUR, dalla quale vengono tratte le informazioni sugli studenti che hanno conseguito un diploma in una scuola statale o paritaria. La seconda è rappresentata dalle</w:t>
      </w:r>
      <w:r w:rsidR="00161DE9" w:rsidRPr="00046F89">
        <w:rPr>
          <w:rFonts w:cs="Arial"/>
          <w:color w:val="002060"/>
          <w:sz w:val="20"/>
          <w:szCs w:val="20"/>
        </w:rPr>
        <w:t xml:space="preserve"> Comunicazioni Obbligatorie (CO</w:t>
      </w:r>
      <w:r w:rsidRPr="00046F89">
        <w:rPr>
          <w:rFonts w:cs="Arial"/>
          <w:color w:val="002060"/>
          <w:sz w:val="20"/>
          <w:szCs w:val="20"/>
        </w:rPr>
        <w:t xml:space="preserve">) del Ministero del Lavoro, che descrivono per ogni lavoratore dipendente </w:t>
      </w:r>
      <w:r w:rsidR="00161DE9" w:rsidRPr="00046F89">
        <w:rPr>
          <w:rFonts w:cs="Arial"/>
          <w:color w:val="002060"/>
          <w:sz w:val="20"/>
          <w:szCs w:val="20"/>
        </w:rPr>
        <w:t>gli</w:t>
      </w:r>
      <w:r w:rsidRPr="00046F89">
        <w:rPr>
          <w:rFonts w:cs="Arial"/>
          <w:color w:val="002060"/>
          <w:sz w:val="20"/>
          <w:szCs w:val="20"/>
        </w:rPr>
        <w:t xml:space="preserve"> eventi che ne caratterizzano la carriera lavorativa, il cui trattamento è stato realizzato attraverso gli standard qualitativi del CRISP</w:t>
      </w:r>
      <w:r w:rsidR="00EB4023" w:rsidRPr="00046F89">
        <w:rPr>
          <w:rFonts w:cs="Arial"/>
          <w:color w:val="002060"/>
          <w:sz w:val="20"/>
          <w:szCs w:val="20"/>
        </w:rPr>
        <w:t xml:space="preserve"> (Centro di Ricerca Interuniversitario per i Servizi di Pubblica</w:t>
      </w:r>
      <w:r w:rsidR="007B09C3" w:rsidRPr="00046F89">
        <w:rPr>
          <w:rFonts w:cs="Arial"/>
          <w:color w:val="002060"/>
          <w:sz w:val="20"/>
          <w:szCs w:val="20"/>
        </w:rPr>
        <w:t xml:space="preserve"> Utilità</w:t>
      </w:r>
      <w:r w:rsidR="00EB4023" w:rsidRPr="00046F89">
        <w:rPr>
          <w:rFonts w:cs="Arial"/>
          <w:color w:val="002060"/>
          <w:sz w:val="20"/>
          <w:szCs w:val="20"/>
        </w:rPr>
        <w:t xml:space="preserve">) </w:t>
      </w:r>
      <w:r w:rsidRPr="00046F89">
        <w:rPr>
          <w:rFonts w:cs="Arial"/>
          <w:color w:val="002060"/>
          <w:sz w:val="20"/>
          <w:szCs w:val="20"/>
        </w:rPr>
        <w:t>dell’Università Milano Bicocca.</w:t>
      </w:r>
    </w:p>
    <w:p w14:paraId="1630D8F2" w14:textId="77777777" w:rsidR="004C7AE2" w:rsidRDefault="004C7AE2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680756F8" w14:textId="77777777" w:rsidR="004C7AE2" w:rsidRDefault="004C7AE2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112DE1C0" w14:textId="77777777" w:rsidR="00BF4429" w:rsidRDefault="00BF4429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507EB437" w14:textId="0AB65D81" w:rsidR="00C1106E" w:rsidRDefault="000767B9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  <w:r w:rsidRPr="00046F89">
        <w:rPr>
          <w:rFonts w:cs="Arial"/>
          <w:color w:val="002060"/>
          <w:sz w:val="20"/>
          <w:szCs w:val="20"/>
        </w:rPr>
        <w:lastRenderedPageBreak/>
        <w:t xml:space="preserve">La comparazione tra le scuole viene proposta sulla base di </w:t>
      </w:r>
      <w:r w:rsidRPr="00046F89">
        <w:rPr>
          <w:rFonts w:cs="Arial"/>
          <w:b/>
          <w:color w:val="002060"/>
          <w:sz w:val="20"/>
          <w:szCs w:val="20"/>
        </w:rPr>
        <w:t>due indicatori fondamentali</w:t>
      </w:r>
      <w:r w:rsidRPr="00046F89">
        <w:rPr>
          <w:rFonts w:cs="Arial"/>
          <w:color w:val="002060"/>
          <w:sz w:val="20"/>
          <w:szCs w:val="20"/>
        </w:rPr>
        <w:t xml:space="preserve">: </w:t>
      </w:r>
    </w:p>
    <w:p w14:paraId="2B813A53" w14:textId="77777777" w:rsidR="004C7AE2" w:rsidRPr="00046F89" w:rsidRDefault="004C7AE2" w:rsidP="00A60E53">
      <w:pPr>
        <w:spacing w:after="0" w:line="340" w:lineRule="exact"/>
        <w:rPr>
          <w:rFonts w:cs="Arial"/>
          <w:color w:val="002060"/>
          <w:sz w:val="20"/>
          <w:szCs w:val="20"/>
        </w:rPr>
      </w:pPr>
    </w:p>
    <w:p w14:paraId="19B6FFC7" w14:textId="03786878" w:rsidR="00A60E53" w:rsidRPr="00046F89" w:rsidRDefault="000767B9" w:rsidP="00A60E53">
      <w:pPr>
        <w:pStyle w:val="Paragrafoelenco"/>
        <w:numPr>
          <w:ilvl w:val="0"/>
          <w:numId w:val="31"/>
        </w:numPr>
        <w:spacing w:after="0" w:line="340" w:lineRule="exact"/>
        <w:rPr>
          <w:rFonts w:cs="Arial"/>
          <w:b/>
          <w:color w:val="002060"/>
          <w:sz w:val="20"/>
          <w:szCs w:val="20"/>
          <w:lang w:val="it-IT"/>
        </w:rPr>
      </w:pPr>
      <w:r w:rsidRPr="00046F89">
        <w:rPr>
          <w:rFonts w:cs="Arial"/>
          <w:b/>
          <w:color w:val="002060"/>
          <w:sz w:val="20"/>
          <w:szCs w:val="20"/>
          <w:lang w:val="it-IT"/>
        </w:rPr>
        <w:t xml:space="preserve">la percentuale dei diplomati “occupati” </w:t>
      </w:r>
      <w:r w:rsidRPr="00046F89">
        <w:rPr>
          <w:rFonts w:cs="Arial"/>
          <w:color w:val="002060"/>
          <w:sz w:val="20"/>
          <w:szCs w:val="20"/>
          <w:lang w:val="it-IT"/>
        </w:rPr>
        <w:t>(che hanno lavorato per più di sei mesi in due anni dal diploma) in rapporto ai diplomati che non si sono immatricolati all’università</w:t>
      </w:r>
      <w:r w:rsidR="00A64D9F" w:rsidRPr="00046F89">
        <w:rPr>
          <w:rFonts w:cs="Arial"/>
          <w:color w:val="002060"/>
          <w:sz w:val="20"/>
          <w:szCs w:val="20"/>
          <w:lang w:val="it-IT"/>
        </w:rPr>
        <w:t xml:space="preserve">. </w:t>
      </w:r>
    </w:p>
    <w:p w14:paraId="266B44E5" w14:textId="38BA354D" w:rsidR="006E4054" w:rsidRPr="00046F89" w:rsidRDefault="000767B9" w:rsidP="00046F89">
      <w:pPr>
        <w:pStyle w:val="Paragrafoelenco"/>
        <w:numPr>
          <w:ilvl w:val="0"/>
          <w:numId w:val="31"/>
        </w:numPr>
        <w:spacing w:after="0" w:line="340" w:lineRule="exact"/>
        <w:rPr>
          <w:rStyle w:val="Enfasiintensa"/>
          <w:rFonts w:cs="Arial"/>
          <w:i w:val="0"/>
          <w:iCs w:val="0"/>
          <w:color w:val="002060"/>
          <w:sz w:val="20"/>
          <w:szCs w:val="20"/>
          <w:lang w:val="it-IT"/>
        </w:rPr>
      </w:pPr>
      <w:r w:rsidRPr="00046F89">
        <w:rPr>
          <w:rFonts w:cs="Arial"/>
          <w:b/>
          <w:color w:val="002060"/>
          <w:sz w:val="20"/>
          <w:szCs w:val="20"/>
          <w:lang w:val="it-IT"/>
        </w:rPr>
        <w:t>la coerenza tra studi fatti e il lavoro svolto</w:t>
      </w:r>
      <w:r w:rsidR="00A60E53" w:rsidRPr="00046F89">
        <w:rPr>
          <w:rFonts w:cs="Arial"/>
          <w:color w:val="002060"/>
          <w:sz w:val="20"/>
          <w:szCs w:val="20"/>
          <w:lang w:val="it-IT"/>
        </w:rPr>
        <w:t>.</w:t>
      </w:r>
    </w:p>
    <w:p w14:paraId="0F33734B" w14:textId="5F299AB7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3A7BF239" w14:textId="48D3264E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17C5F909" w14:textId="64B6A16D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07060024" w14:textId="00FDEC0D" w:rsidR="00046F89" w:rsidRDefault="00046F89" w:rsidP="00046F89">
      <w:pPr>
        <w:spacing w:after="0" w:line="260" w:lineRule="exact"/>
        <w:jc w:val="right"/>
        <w:rPr>
          <w:rStyle w:val="Enfasiintensa"/>
          <w:rFonts w:cs="Arial"/>
          <w:i w:val="0"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7C1A4762" wp14:editId="15241936">
            <wp:extent cx="6116320" cy="4255939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25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intensa"/>
          <w:rFonts w:cs="Arial"/>
          <w:i w:val="0"/>
          <w:color w:val="002060"/>
          <w:sz w:val="20"/>
          <w:szCs w:val="20"/>
        </w:rPr>
        <w:t>Torino, 28 novembre 2022</w:t>
      </w:r>
    </w:p>
    <w:p w14:paraId="285570A9" w14:textId="70CFD73D" w:rsidR="00DA651E" w:rsidRDefault="00DA651E" w:rsidP="00046F89">
      <w:pPr>
        <w:spacing w:after="0" w:line="260" w:lineRule="exact"/>
        <w:jc w:val="righ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70812E50" w14:textId="77777777" w:rsidR="00DA651E" w:rsidRDefault="00DA651E" w:rsidP="00046F89">
      <w:pPr>
        <w:spacing w:after="0" w:line="260" w:lineRule="exact"/>
        <w:jc w:val="righ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6315D90A" w14:textId="798EB861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6914F984" w14:textId="318A4CEB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18203765" w14:textId="20FE7F14" w:rsidR="006E4054" w:rsidRPr="00780C1C" w:rsidRDefault="00780C1C" w:rsidP="00A64D9F">
      <w:pPr>
        <w:spacing w:after="0" w:line="260" w:lineRule="exact"/>
        <w:jc w:val="left"/>
        <w:rPr>
          <w:rStyle w:val="Enfasiintensa"/>
          <w:rFonts w:cs="Arial"/>
          <w:b/>
          <w:i w:val="0"/>
          <w:color w:val="002060"/>
          <w:sz w:val="20"/>
          <w:szCs w:val="20"/>
        </w:rPr>
      </w:pPr>
      <w:r w:rsidRPr="00780C1C">
        <w:rPr>
          <w:rStyle w:val="Enfasiintensa"/>
          <w:rFonts w:cs="Arial"/>
          <w:b/>
          <w:i w:val="0"/>
          <w:color w:val="002060"/>
          <w:sz w:val="20"/>
          <w:szCs w:val="20"/>
        </w:rPr>
        <w:t>Per info:</w:t>
      </w:r>
    </w:p>
    <w:p w14:paraId="3B1A95A4" w14:textId="77777777" w:rsidR="00780C1C" w:rsidRDefault="00780C1C" w:rsidP="00A64D9F">
      <w:pPr>
        <w:spacing w:after="0" w:line="260" w:lineRule="exact"/>
        <w:jc w:val="left"/>
        <w:rPr>
          <w:rStyle w:val="Enfasiintensa"/>
          <w:rFonts w:cs="Arial"/>
          <w:b/>
          <w:i w:val="0"/>
          <w:color w:val="002060"/>
          <w:sz w:val="20"/>
          <w:szCs w:val="20"/>
        </w:rPr>
      </w:pPr>
    </w:p>
    <w:p w14:paraId="5E5DD67D" w14:textId="3040A584" w:rsidR="00780C1C" w:rsidRPr="00780C1C" w:rsidRDefault="00780C1C" w:rsidP="00A64D9F">
      <w:pPr>
        <w:spacing w:after="0" w:line="260" w:lineRule="exact"/>
        <w:jc w:val="left"/>
        <w:rPr>
          <w:rStyle w:val="Enfasiintensa"/>
          <w:rFonts w:cs="Arial"/>
          <w:b/>
          <w:i w:val="0"/>
          <w:color w:val="002060"/>
          <w:sz w:val="20"/>
          <w:szCs w:val="20"/>
        </w:rPr>
      </w:pPr>
      <w:r w:rsidRPr="00780C1C">
        <w:rPr>
          <w:rStyle w:val="Enfasiintensa"/>
          <w:rFonts w:cs="Arial"/>
          <w:b/>
          <w:i w:val="0"/>
          <w:color w:val="002060"/>
          <w:sz w:val="20"/>
          <w:szCs w:val="20"/>
        </w:rPr>
        <w:t>Ufficio stampa FONDAZIONE AGNELLI</w:t>
      </w:r>
    </w:p>
    <w:p w14:paraId="1C03621E" w14:textId="43847BA7" w:rsidR="00780C1C" w:rsidRPr="00780C1C" w:rsidRDefault="00780C1C" w:rsidP="00A64D9F">
      <w:pPr>
        <w:spacing w:after="0" w:line="260" w:lineRule="exact"/>
        <w:jc w:val="left"/>
        <w:rPr>
          <w:rStyle w:val="Enfasiintensa"/>
          <w:rFonts w:cs="Arial"/>
          <w:b/>
          <w:i w:val="0"/>
          <w:color w:val="002060"/>
          <w:sz w:val="20"/>
          <w:szCs w:val="20"/>
        </w:rPr>
      </w:pPr>
      <w:r w:rsidRPr="00780C1C">
        <w:rPr>
          <w:rStyle w:val="Enfasiintensa"/>
          <w:rFonts w:cs="Arial"/>
          <w:b/>
          <w:i w:val="0"/>
          <w:color w:val="002060"/>
          <w:sz w:val="20"/>
          <w:szCs w:val="20"/>
        </w:rPr>
        <w:t>Marco Gioannini</w:t>
      </w:r>
    </w:p>
    <w:p w14:paraId="325C7DA1" w14:textId="256F37B9" w:rsidR="00780C1C" w:rsidRDefault="00780C1C" w:rsidP="00A64D9F">
      <w:pPr>
        <w:spacing w:after="0" w:line="260" w:lineRule="exact"/>
        <w:jc w:val="left"/>
        <w:rPr>
          <w:rStyle w:val="Enfasiintensa"/>
          <w:rFonts w:cs="Arial"/>
          <w:b/>
          <w:i w:val="0"/>
          <w:color w:val="002060"/>
          <w:sz w:val="20"/>
          <w:szCs w:val="20"/>
        </w:rPr>
      </w:pPr>
      <w:hyperlink r:id="rId10" w:history="1">
        <w:r w:rsidRPr="00D86DAE">
          <w:rPr>
            <w:rStyle w:val="Collegamentoipertestuale"/>
            <w:rFonts w:cs="Arial"/>
            <w:sz w:val="20"/>
            <w:szCs w:val="20"/>
          </w:rPr>
          <w:t>marco.gioannini@fondazioneagnelli.it</w:t>
        </w:r>
      </w:hyperlink>
    </w:p>
    <w:p w14:paraId="36FA651B" w14:textId="594FAC18" w:rsidR="00780C1C" w:rsidRPr="00780C1C" w:rsidRDefault="00780C1C" w:rsidP="00A64D9F">
      <w:pPr>
        <w:spacing w:after="0" w:line="260" w:lineRule="exact"/>
        <w:jc w:val="left"/>
        <w:rPr>
          <w:rStyle w:val="Enfasiintensa"/>
          <w:rFonts w:cs="Arial"/>
          <w:b/>
          <w:i w:val="0"/>
          <w:color w:val="002060"/>
          <w:sz w:val="20"/>
          <w:szCs w:val="20"/>
        </w:rPr>
      </w:pPr>
      <w:r>
        <w:rPr>
          <w:rStyle w:val="Enfasiintensa"/>
          <w:rFonts w:cs="Arial"/>
          <w:b/>
          <w:i w:val="0"/>
          <w:color w:val="002060"/>
          <w:sz w:val="20"/>
          <w:szCs w:val="20"/>
        </w:rPr>
        <w:t>+39 3357373883</w:t>
      </w:r>
    </w:p>
    <w:p w14:paraId="1A73F42B" w14:textId="16B4C08D" w:rsidR="00780C1C" w:rsidRDefault="00780C1C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5BA31038" w14:textId="091C381C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60D69BB9" w14:textId="1D10DDE6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2188FE9D" w14:textId="6E32AD36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292BD626" w14:textId="11C32814" w:rsidR="004C7AE2" w:rsidRDefault="004C7AE2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06E54A8E" w14:textId="2569E169" w:rsidR="004C7AE2" w:rsidRDefault="004C7AE2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69F938FB" w14:textId="190BEC19" w:rsidR="004C7AE2" w:rsidRDefault="004C7AE2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796D38AB" w14:textId="6E240429" w:rsidR="004C7AE2" w:rsidRDefault="004C7AE2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76C08576" w14:textId="52CD07B6" w:rsidR="004C7AE2" w:rsidRDefault="004C7AE2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1EADB719" w14:textId="0955F5BB" w:rsidR="004C7AE2" w:rsidRDefault="004C7AE2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41C0AA86" w14:textId="77777777" w:rsidR="004C7AE2" w:rsidRDefault="004C7AE2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53AA1FDD" w14:textId="77777777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37521493" w14:textId="12ACC28E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17945640" w14:textId="741966C1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751E779D" w14:textId="06EC4356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1F81AC08" w14:textId="50BEEA0B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4BCA7EC4" w14:textId="77777777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403A420A" w14:textId="76EACF4D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3FA6F342" w14:textId="15384C2F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5A324085" w14:textId="3B3A9EF5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00AD14B3" w14:textId="030D0F8F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107BDA63" w14:textId="65DCFF96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1249F84A" w14:textId="20A625FB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6B0965A4" w14:textId="17ECC275" w:rsidR="00DA651E" w:rsidRDefault="00DA651E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70ECCCD5" w14:textId="477AE869" w:rsidR="00DA651E" w:rsidRDefault="00DA651E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5132E6AD" w14:textId="28C84F38" w:rsidR="00DA651E" w:rsidRDefault="00DA651E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2793DF0D" w14:textId="6B73E4BC" w:rsidR="00DA651E" w:rsidRDefault="00DA651E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  <w:r>
        <w:rPr>
          <w:rFonts w:cs="Arial"/>
          <w:iCs/>
          <w:noProof/>
          <w:color w:val="00206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EF29A6A" wp14:editId="54584C66">
            <wp:simplePos x="0" y="0"/>
            <wp:positionH relativeFrom="column">
              <wp:posOffset>430530</wp:posOffset>
            </wp:positionH>
            <wp:positionV relativeFrom="paragraph">
              <wp:posOffset>-970915</wp:posOffset>
            </wp:positionV>
            <wp:extent cx="5325622" cy="3961041"/>
            <wp:effectExtent l="0" t="0" r="889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ce di occupazio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622" cy="3961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D843C" w14:textId="3E2FD6D7" w:rsidR="00DA651E" w:rsidRDefault="00DA651E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577D67A4" w14:textId="5E00DFF7" w:rsidR="00DA651E" w:rsidRDefault="00DA651E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7CB2A066" w14:textId="77777777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4E6DA7EA" w14:textId="4D2CF738" w:rsidR="006E4054" w:rsidRDefault="006E4054" w:rsidP="00A64D9F">
      <w:pPr>
        <w:spacing w:after="0" w:line="260" w:lineRule="exact"/>
        <w:jc w:val="left"/>
        <w:rPr>
          <w:rStyle w:val="Enfasiintensa"/>
          <w:rFonts w:cs="Arial"/>
          <w:i w:val="0"/>
          <w:color w:val="002060"/>
          <w:sz w:val="20"/>
          <w:szCs w:val="20"/>
        </w:rPr>
      </w:pPr>
    </w:p>
    <w:p w14:paraId="525F875A" w14:textId="28347396" w:rsidR="00165095" w:rsidRDefault="006E4054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78F42E59" wp14:editId="37A15D32">
            <wp:extent cx="6116320" cy="425593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25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2F736" w14:textId="51905765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398A6450" w14:textId="00881523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1867523D" w14:textId="4ECAB5CB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51ACF919" w14:textId="4E76AA77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02F30255" w14:textId="11C0D535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70E87A9C" w14:textId="15F9E4EC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2B2839BE" w14:textId="1A203807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35B62A17" w14:textId="2853215F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57C46331" w14:textId="0E5AF349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362EF48D" w14:textId="1CEED4C3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3F9FFD88" w14:textId="16110861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3AE3EFF7" w14:textId="14218079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</w:p>
    <w:p w14:paraId="35A9030B" w14:textId="0D66E983" w:rsidR="00DA651E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  <w:r>
        <w:rPr>
          <w:rFonts w:cs="Arial"/>
          <w:noProof/>
          <w:color w:val="002060"/>
          <w:sz w:val="20"/>
          <w:szCs w:val="20"/>
        </w:rPr>
        <w:drawing>
          <wp:inline distT="0" distB="0" distL="0" distR="0" wp14:anchorId="05DF374C" wp14:editId="47A33120">
            <wp:extent cx="6116320" cy="42570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ipo di contratt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25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F6BC3" w14:textId="4018F3B2" w:rsidR="00DA651E" w:rsidRPr="00983B12" w:rsidRDefault="00DA651E" w:rsidP="00A64D9F">
      <w:pPr>
        <w:spacing w:after="0" w:line="260" w:lineRule="exact"/>
        <w:rPr>
          <w:rFonts w:cs="Arial"/>
          <w:color w:val="002060"/>
          <w:sz w:val="20"/>
          <w:szCs w:val="20"/>
        </w:rPr>
      </w:pPr>
      <w:r>
        <w:rPr>
          <w:rFonts w:cs="Arial"/>
          <w:noProof/>
          <w:color w:val="00206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19D89B" wp14:editId="5EB65369">
            <wp:simplePos x="0" y="0"/>
            <wp:positionH relativeFrom="column">
              <wp:posOffset>331766</wp:posOffset>
            </wp:positionH>
            <wp:positionV relativeFrom="paragraph">
              <wp:posOffset>191770</wp:posOffset>
            </wp:positionV>
            <wp:extent cx="5463540" cy="3801316"/>
            <wp:effectExtent l="0" t="0" r="3810" b="889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380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651E" w:rsidRPr="00983B12" w:rsidSect="00617D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5" w:right="1134" w:bottom="2552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13E27" w14:textId="77777777" w:rsidR="00003334" w:rsidRDefault="00003334" w:rsidP="006F74A4">
      <w:pPr>
        <w:spacing w:line="240" w:lineRule="auto"/>
      </w:pPr>
      <w:r>
        <w:separator/>
      </w:r>
    </w:p>
  </w:endnote>
  <w:endnote w:type="continuationSeparator" w:id="0">
    <w:p w14:paraId="09567D88" w14:textId="77777777" w:rsidR="00003334" w:rsidRDefault="00003334" w:rsidP="006F74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B27A8" w14:textId="77777777" w:rsidR="006F137C" w:rsidRDefault="006F13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07A94" w14:textId="10E4832C" w:rsidR="00C827F5" w:rsidRDefault="00C827F5" w:rsidP="00232B0E">
    <w:pPr>
      <w:pStyle w:val="Pidipagina"/>
      <w:jc w:val="right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08544F38" wp14:editId="4F2D8EB9">
          <wp:simplePos x="0" y="0"/>
          <wp:positionH relativeFrom="column">
            <wp:posOffset>2924</wp:posOffset>
          </wp:positionH>
          <wp:positionV relativeFrom="paragraph">
            <wp:posOffset>83852</wp:posOffset>
          </wp:positionV>
          <wp:extent cx="1442971" cy="489203"/>
          <wp:effectExtent l="0" t="0" r="508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ond_Agnelli_A_cmyk_col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971" cy="48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108B878B" w14:textId="76B8596D" w:rsidR="00C827F5" w:rsidRDefault="00C827F5" w:rsidP="00232B0E">
    <w:pPr>
      <w:pStyle w:val="Pidipagina"/>
      <w:spacing w:line="276" w:lineRule="auto"/>
      <w:jc w:val="right"/>
    </w:pPr>
    <w:r w:rsidRPr="00BE6592">
      <w:t>Via Giuseppe Giacosa 38 – 10125</w:t>
    </w:r>
    <w:r>
      <w:t xml:space="preserve"> </w:t>
    </w:r>
    <w:r w:rsidRPr="00CC03F3">
      <w:t>Torino</w:t>
    </w:r>
    <w:r>
      <w:t xml:space="preserve"> </w:t>
    </w:r>
  </w:p>
  <w:p w14:paraId="281B3DB8" w14:textId="77777777" w:rsidR="00C827F5" w:rsidRDefault="00C827F5" w:rsidP="00232B0E">
    <w:pPr>
      <w:pStyle w:val="Pidipagina"/>
      <w:jc w:val="right"/>
    </w:pPr>
    <w:proofErr w:type="spellStart"/>
    <w:r>
      <w:t>tel</w:t>
    </w:r>
    <w:proofErr w:type="spellEnd"/>
    <w:r>
      <w:t xml:space="preserve"> 0116500500 - fax 0116500512</w:t>
    </w:r>
  </w:p>
  <w:p w14:paraId="0EE586D0" w14:textId="01CAC7B7" w:rsidR="00C827F5" w:rsidRDefault="00906891" w:rsidP="00232B0E">
    <w:pPr>
      <w:pStyle w:val="Pidipagina"/>
      <w:jc w:val="right"/>
      <w:rPr>
        <w:rStyle w:val="Collegamentoipertestuale"/>
      </w:rPr>
    </w:pPr>
    <w:hyperlink r:id="rId2" w:history="1">
      <w:r w:rsidR="00C827F5" w:rsidRPr="004B3D6C">
        <w:rPr>
          <w:rStyle w:val="Collegamentoipertestuale"/>
        </w:rPr>
        <w:t>f</w:t>
      </w:r>
      <w:r w:rsidR="00C827F5">
        <w:rPr>
          <w:rStyle w:val="Collegamentoipertestuale"/>
        </w:rPr>
        <w:t>ondazioneagnelli</w:t>
      </w:r>
      <w:r w:rsidR="00C827F5" w:rsidRPr="004B3D6C">
        <w:rPr>
          <w:rStyle w:val="Collegamentoipertestuale"/>
        </w:rPr>
        <w:t>.it</w:t>
      </w:r>
    </w:hyperlink>
  </w:p>
  <w:p w14:paraId="0E24929A" w14:textId="77777777" w:rsidR="00C827F5" w:rsidRDefault="00C827F5" w:rsidP="00617D5D">
    <w:pPr>
      <w:pStyle w:val="Pidipagina"/>
      <w:rPr>
        <w:rStyle w:val="Collegamentoipertestuale"/>
      </w:rPr>
    </w:pPr>
  </w:p>
  <w:p w14:paraId="0204D323" w14:textId="71A5E227" w:rsidR="00C827F5" w:rsidRPr="0072476B" w:rsidRDefault="00C827F5" w:rsidP="00617D5D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064A" w14:textId="390B977D" w:rsidR="00C827F5" w:rsidRPr="0091450D" w:rsidRDefault="00C827F5" w:rsidP="008B08BE">
    <w:pPr>
      <w:pStyle w:val="Pidipagina"/>
      <w:spacing w:line="276" w:lineRule="auto"/>
      <w:rPr>
        <w:b/>
        <w:color w:val="002F6C"/>
        <w:sz w:val="20"/>
        <w:szCs w:val="20"/>
      </w:rPr>
    </w:pPr>
    <w:r w:rsidRPr="0091450D">
      <w:rPr>
        <w:b/>
        <w:color w:val="002F6C"/>
        <w:sz w:val="20"/>
        <w:szCs w:val="20"/>
      </w:rPr>
      <w:t>Fondazione Agnelli</w:t>
    </w:r>
  </w:p>
  <w:p w14:paraId="2F0E8567" w14:textId="77777777" w:rsidR="00C827F5" w:rsidRDefault="00C827F5" w:rsidP="00BE6592">
    <w:pPr>
      <w:pStyle w:val="Pidipagina"/>
      <w:spacing w:line="276" w:lineRule="auto"/>
    </w:pPr>
    <w:r w:rsidRPr="00EE34F4">
      <w:t>Via Giuseppe Giacosa 38 – 10125</w:t>
    </w:r>
    <w:r>
      <w:t xml:space="preserve"> </w:t>
    </w:r>
    <w:r w:rsidRPr="00CC03F3">
      <w:t>Torino</w:t>
    </w:r>
    <w:r>
      <w:t xml:space="preserve"> </w:t>
    </w:r>
  </w:p>
  <w:p w14:paraId="1EFEF6C2" w14:textId="77777777" w:rsidR="00C827F5" w:rsidRDefault="00C827F5" w:rsidP="008B08BE">
    <w:pPr>
      <w:pStyle w:val="Pidipagina"/>
    </w:pPr>
    <w:proofErr w:type="spellStart"/>
    <w:r>
      <w:t>tel</w:t>
    </w:r>
    <w:proofErr w:type="spellEnd"/>
    <w:r>
      <w:t xml:space="preserve"> 0116500500 - fax 0116500512</w:t>
    </w:r>
  </w:p>
  <w:p w14:paraId="1E1482DB" w14:textId="66713A67" w:rsidR="00C827F5" w:rsidRDefault="00906891" w:rsidP="00617D5D">
    <w:pPr>
      <w:pStyle w:val="Pidipagina"/>
      <w:rPr>
        <w:rStyle w:val="Collegamentoipertestuale"/>
      </w:rPr>
    </w:pPr>
    <w:hyperlink r:id="rId1" w:history="1">
      <w:r w:rsidR="00C827F5" w:rsidRPr="00B512A3">
        <w:rPr>
          <w:rStyle w:val="Collegamentoipertestuale"/>
        </w:rPr>
        <w:t>fondazioneagnelli.it</w:t>
      </w:r>
    </w:hyperlink>
  </w:p>
  <w:p w14:paraId="4E1C9238" w14:textId="41B9029C" w:rsidR="00C827F5" w:rsidRPr="008B08BE" w:rsidRDefault="00C827F5" w:rsidP="00617D5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51393" w14:textId="77777777" w:rsidR="00003334" w:rsidRDefault="00003334" w:rsidP="006F74A4">
      <w:pPr>
        <w:spacing w:line="240" w:lineRule="auto"/>
      </w:pPr>
      <w:r>
        <w:separator/>
      </w:r>
    </w:p>
  </w:footnote>
  <w:footnote w:type="continuationSeparator" w:id="0">
    <w:p w14:paraId="5196FA4C" w14:textId="77777777" w:rsidR="00003334" w:rsidRDefault="00003334" w:rsidP="006F74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266E" w14:textId="77777777" w:rsidR="006F137C" w:rsidRDefault="006F13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DCC10" w14:textId="77777777" w:rsidR="006F137C" w:rsidRDefault="006F13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EA418" w14:textId="75081FB4" w:rsidR="00C827F5" w:rsidRDefault="00C827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0BDDE2D" wp14:editId="6B02039E">
          <wp:simplePos x="0" y="0"/>
          <wp:positionH relativeFrom="column">
            <wp:posOffset>0</wp:posOffset>
          </wp:positionH>
          <wp:positionV relativeFrom="paragraph">
            <wp:posOffset>234315</wp:posOffset>
          </wp:positionV>
          <wp:extent cx="816610" cy="92519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_Agnelli_B_cmyk_col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1A0F8D" w14:textId="6691737B" w:rsidR="00C827F5" w:rsidRDefault="00C827F5">
    <w:pPr>
      <w:pStyle w:val="Intestazione"/>
    </w:pPr>
  </w:p>
  <w:p w14:paraId="66D35E1A" w14:textId="5AEEE5A2" w:rsidR="00C827F5" w:rsidRDefault="00C827F5">
    <w:pPr>
      <w:pStyle w:val="Intestazione"/>
    </w:pPr>
  </w:p>
  <w:p w14:paraId="29E7DF74" w14:textId="10F32F51" w:rsidR="00C827F5" w:rsidRDefault="00C827F5">
    <w:pPr>
      <w:pStyle w:val="Intestazione"/>
    </w:pPr>
  </w:p>
  <w:p w14:paraId="0CE72851" w14:textId="77777777" w:rsidR="003E0B4C" w:rsidRDefault="003E0B4C" w:rsidP="003E0B4C">
    <w:pPr>
      <w:pStyle w:val="Default"/>
    </w:pPr>
  </w:p>
  <w:p w14:paraId="2D2632AC" w14:textId="37277071" w:rsidR="007A443B" w:rsidRPr="00D973C8" w:rsidRDefault="007A443B" w:rsidP="0056097B">
    <w:pPr>
      <w:pStyle w:val="Intestazione"/>
      <w:jc w:val="center"/>
      <w:rPr>
        <w:rFonts w:ascii="Graphik Regular" w:hAnsi="Graphik Regular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8224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9EA89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5FC5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86CE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B225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B021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4CF3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58FC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0AB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7E68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CC62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972C73"/>
    <w:multiLevelType w:val="hybridMultilevel"/>
    <w:tmpl w:val="EC681716"/>
    <w:lvl w:ilvl="0" w:tplc="FF700D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20A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83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27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E73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06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84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80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C9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7362C"/>
    <w:multiLevelType w:val="hybridMultilevel"/>
    <w:tmpl w:val="DE029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5629FF"/>
    <w:multiLevelType w:val="hybridMultilevel"/>
    <w:tmpl w:val="A1303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87AD2"/>
    <w:multiLevelType w:val="hybridMultilevel"/>
    <w:tmpl w:val="1856F5DA"/>
    <w:lvl w:ilvl="0" w:tplc="572468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04A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8F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A0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07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2C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28B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44BA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FC3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F660F"/>
    <w:multiLevelType w:val="hybridMultilevel"/>
    <w:tmpl w:val="30463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95D37"/>
    <w:multiLevelType w:val="hybridMultilevel"/>
    <w:tmpl w:val="B9767B6E"/>
    <w:lvl w:ilvl="0" w:tplc="AED496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6D4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0E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6BD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B89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46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297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2D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EF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FD54E4"/>
    <w:multiLevelType w:val="hybridMultilevel"/>
    <w:tmpl w:val="EF66BA9C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1E7E0F3D"/>
    <w:multiLevelType w:val="hybridMultilevel"/>
    <w:tmpl w:val="A430340C"/>
    <w:lvl w:ilvl="0" w:tplc="368E48AC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05396A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54AFA"/>
    <w:multiLevelType w:val="hybridMultilevel"/>
    <w:tmpl w:val="50ECC6F4"/>
    <w:lvl w:ilvl="0" w:tplc="348C4388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05396A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24BFC"/>
    <w:multiLevelType w:val="hybridMultilevel"/>
    <w:tmpl w:val="954C11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E626C"/>
    <w:multiLevelType w:val="hybridMultilevel"/>
    <w:tmpl w:val="0E60F0EA"/>
    <w:lvl w:ilvl="0" w:tplc="147AD478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05396A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571C0"/>
    <w:multiLevelType w:val="hybridMultilevel"/>
    <w:tmpl w:val="65B67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B7B93"/>
    <w:multiLevelType w:val="hybridMultilevel"/>
    <w:tmpl w:val="EF74FE72"/>
    <w:lvl w:ilvl="0" w:tplc="0E2033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C0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C2E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66F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8C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E5E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ECA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189A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E9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05A81"/>
    <w:multiLevelType w:val="hybridMultilevel"/>
    <w:tmpl w:val="BAE2E2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24B06"/>
    <w:multiLevelType w:val="hybridMultilevel"/>
    <w:tmpl w:val="E0F008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55CA9"/>
    <w:multiLevelType w:val="hybridMultilevel"/>
    <w:tmpl w:val="1A604996"/>
    <w:lvl w:ilvl="0" w:tplc="5DE23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5C57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6B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EF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2CB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EA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AC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A6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124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A65FA"/>
    <w:multiLevelType w:val="hybridMultilevel"/>
    <w:tmpl w:val="736C760E"/>
    <w:lvl w:ilvl="0" w:tplc="6E08A4FE">
      <w:start w:val="1"/>
      <w:numFmt w:val="bullet"/>
      <w:pStyle w:val="Paragrafoelenco"/>
      <w:lvlText w:val=""/>
      <w:lvlJc w:val="left"/>
      <w:pPr>
        <w:ind w:left="284" w:hanging="284"/>
      </w:pPr>
      <w:rPr>
        <w:rFonts w:ascii="Wingdings" w:hAnsi="Wingdings" w:hint="default"/>
        <w:color w:val="05396A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70D5A"/>
    <w:multiLevelType w:val="hybridMultilevel"/>
    <w:tmpl w:val="BB94A336"/>
    <w:lvl w:ilvl="0" w:tplc="E15064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8AD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87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4E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8D7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FC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A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F03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1888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01710"/>
    <w:multiLevelType w:val="hybridMultilevel"/>
    <w:tmpl w:val="FFCE29F8"/>
    <w:lvl w:ilvl="0" w:tplc="CC5C9B9A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05396A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D01AF"/>
    <w:multiLevelType w:val="hybridMultilevel"/>
    <w:tmpl w:val="73888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0699A"/>
    <w:multiLevelType w:val="hybridMultilevel"/>
    <w:tmpl w:val="2818A6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31"/>
  </w:num>
  <w:num w:numId="4">
    <w:abstractNumId w:val="15"/>
  </w:num>
  <w:num w:numId="5">
    <w:abstractNumId w:val="20"/>
  </w:num>
  <w:num w:numId="6">
    <w:abstractNumId w:val="18"/>
  </w:num>
  <w:num w:numId="7">
    <w:abstractNumId w:val="19"/>
  </w:num>
  <w:num w:numId="8">
    <w:abstractNumId w:val="21"/>
  </w:num>
  <w:num w:numId="9">
    <w:abstractNumId w:val="29"/>
  </w:num>
  <w:num w:numId="10">
    <w:abstractNumId w:val="27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9"/>
  </w:num>
  <w:num w:numId="21">
    <w:abstractNumId w:val="0"/>
  </w:num>
  <w:num w:numId="22">
    <w:abstractNumId w:val="28"/>
  </w:num>
  <w:num w:numId="23">
    <w:abstractNumId w:val="16"/>
  </w:num>
  <w:num w:numId="24">
    <w:abstractNumId w:val="14"/>
  </w:num>
  <w:num w:numId="25">
    <w:abstractNumId w:val="26"/>
  </w:num>
  <w:num w:numId="26">
    <w:abstractNumId w:val="11"/>
  </w:num>
  <w:num w:numId="27">
    <w:abstractNumId w:val="23"/>
  </w:num>
  <w:num w:numId="28">
    <w:abstractNumId w:val="17"/>
  </w:num>
  <w:num w:numId="29">
    <w:abstractNumId w:val="13"/>
  </w:num>
  <w:num w:numId="30">
    <w:abstractNumId w:val="24"/>
  </w:num>
  <w:num w:numId="31">
    <w:abstractNumId w:val="25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A4"/>
    <w:rsid w:val="0000090C"/>
    <w:rsid w:val="00003334"/>
    <w:rsid w:val="00007825"/>
    <w:rsid w:val="000149FB"/>
    <w:rsid w:val="00033633"/>
    <w:rsid w:val="00037F98"/>
    <w:rsid w:val="00046F89"/>
    <w:rsid w:val="00051CE9"/>
    <w:rsid w:val="0006295B"/>
    <w:rsid w:val="0007282A"/>
    <w:rsid w:val="00074385"/>
    <w:rsid w:val="000767B9"/>
    <w:rsid w:val="000801BA"/>
    <w:rsid w:val="00080974"/>
    <w:rsid w:val="00086467"/>
    <w:rsid w:val="000A3CD7"/>
    <w:rsid w:val="000B06E1"/>
    <w:rsid w:val="000B44F9"/>
    <w:rsid w:val="000C3C03"/>
    <w:rsid w:val="000C4360"/>
    <w:rsid w:val="000D1A9E"/>
    <w:rsid w:val="000D319A"/>
    <w:rsid w:val="000F279B"/>
    <w:rsid w:val="000F7F29"/>
    <w:rsid w:val="001015BE"/>
    <w:rsid w:val="00135800"/>
    <w:rsid w:val="00161DE9"/>
    <w:rsid w:val="00165095"/>
    <w:rsid w:val="001679E7"/>
    <w:rsid w:val="0017660D"/>
    <w:rsid w:val="001B25AB"/>
    <w:rsid w:val="001B4F09"/>
    <w:rsid w:val="001E728C"/>
    <w:rsid w:val="00204E53"/>
    <w:rsid w:val="00214643"/>
    <w:rsid w:val="0022263A"/>
    <w:rsid w:val="00231C9B"/>
    <w:rsid w:val="00232B0E"/>
    <w:rsid w:val="00236CEA"/>
    <w:rsid w:val="00237CB5"/>
    <w:rsid w:val="00241F71"/>
    <w:rsid w:val="002553A1"/>
    <w:rsid w:val="00261603"/>
    <w:rsid w:val="00262388"/>
    <w:rsid w:val="00277EC9"/>
    <w:rsid w:val="00292A72"/>
    <w:rsid w:val="00295AF7"/>
    <w:rsid w:val="002A1D19"/>
    <w:rsid w:val="002A2E02"/>
    <w:rsid w:val="002A755B"/>
    <w:rsid w:val="002B7EF5"/>
    <w:rsid w:val="002C37CE"/>
    <w:rsid w:val="002C4C47"/>
    <w:rsid w:val="002D418A"/>
    <w:rsid w:val="002D65DF"/>
    <w:rsid w:val="002E4FA1"/>
    <w:rsid w:val="002F33CE"/>
    <w:rsid w:val="002F3C12"/>
    <w:rsid w:val="003041BD"/>
    <w:rsid w:val="00323111"/>
    <w:rsid w:val="0035598D"/>
    <w:rsid w:val="00361753"/>
    <w:rsid w:val="00372622"/>
    <w:rsid w:val="00380EAC"/>
    <w:rsid w:val="003834EF"/>
    <w:rsid w:val="00385914"/>
    <w:rsid w:val="003A3753"/>
    <w:rsid w:val="003A5721"/>
    <w:rsid w:val="003C552B"/>
    <w:rsid w:val="003D026A"/>
    <w:rsid w:val="003D2258"/>
    <w:rsid w:val="003E0B4C"/>
    <w:rsid w:val="003E2301"/>
    <w:rsid w:val="003E423B"/>
    <w:rsid w:val="003E4994"/>
    <w:rsid w:val="003F236E"/>
    <w:rsid w:val="00443C51"/>
    <w:rsid w:val="0045254C"/>
    <w:rsid w:val="00457F1F"/>
    <w:rsid w:val="004652F5"/>
    <w:rsid w:val="004821CF"/>
    <w:rsid w:val="00484841"/>
    <w:rsid w:val="004B0424"/>
    <w:rsid w:val="004B3D6C"/>
    <w:rsid w:val="004C177B"/>
    <w:rsid w:val="004C7AE2"/>
    <w:rsid w:val="00522693"/>
    <w:rsid w:val="00537865"/>
    <w:rsid w:val="0054004D"/>
    <w:rsid w:val="0056097B"/>
    <w:rsid w:val="005745DB"/>
    <w:rsid w:val="00587B96"/>
    <w:rsid w:val="00591249"/>
    <w:rsid w:val="005A0829"/>
    <w:rsid w:val="005A61EA"/>
    <w:rsid w:val="005B2F7E"/>
    <w:rsid w:val="005B3A07"/>
    <w:rsid w:val="005B3CCE"/>
    <w:rsid w:val="005B5E47"/>
    <w:rsid w:val="005C347C"/>
    <w:rsid w:val="005C5A2A"/>
    <w:rsid w:val="005D4D74"/>
    <w:rsid w:val="005D5401"/>
    <w:rsid w:val="005E769E"/>
    <w:rsid w:val="005F40A5"/>
    <w:rsid w:val="00600156"/>
    <w:rsid w:val="006068E3"/>
    <w:rsid w:val="00616B88"/>
    <w:rsid w:val="00617D5D"/>
    <w:rsid w:val="00620818"/>
    <w:rsid w:val="0062407F"/>
    <w:rsid w:val="00624808"/>
    <w:rsid w:val="00634403"/>
    <w:rsid w:val="00644021"/>
    <w:rsid w:val="00653C41"/>
    <w:rsid w:val="00655EE2"/>
    <w:rsid w:val="006665D2"/>
    <w:rsid w:val="0068597C"/>
    <w:rsid w:val="0069387D"/>
    <w:rsid w:val="006A4A72"/>
    <w:rsid w:val="006A5B36"/>
    <w:rsid w:val="006A6D30"/>
    <w:rsid w:val="006B5002"/>
    <w:rsid w:val="006C0BFC"/>
    <w:rsid w:val="006C197F"/>
    <w:rsid w:val="006C32BB"/>
    <w:rsid w:val="006E4054"/>
    <w:rsid w:val="006F137C"/>
    <w:rsid w:val="006F74A4"/>
    <w:rsid w:val="007006EF"/>
    <w:rsid w:val="00712BA3"/>
    <w:rsid w:val="0072476B"/>
    <w:rsid w:val="00733D5E"/>
    <w:rsid w:val="00741741"/>
    <w:rsid w:val="00743D71"/>
    <w:rsid w:val="007516E6"/>
    <w:rsid w:val="00780C1C"/>
    <w:rsid w:val="00781E99"/>
    <w:rsid w:val="00782362"/>
    <w:rsid w:val="00783A82"/>
    <w:rsid w:val="007840F5"/>
    <w:rsid w:val="00790140"/>
    <w:rsid w:val="007A443B"/>
    <w:rsid w:val="007B09C3"/>
    <w:rsid w:val="007C431A"/>
    <w:rsid w:val="007D2191"/>
    <w:rsid w:val="007F1C17"/>
    <w:rsid w:val="007F2595"/>
    <w:rsid w:val="008116CC"/>
    <w:rsid w:val="00812822"/>
    <w:rsid w:val="008349C3"/>
    <w:rsid w:val="008376DD"/>
    <w:rsid w:val="00844D02"/>
    <w:rsid w:val="00845AA2"/>
    <w:rsid w:val="0084645D"/>
    <w:rsid w:val="00851632"/>
    <w:rsid w:val="0087379C"/>
    <w:rsid w:val="00874914"/>
    <w:rsid w:val="00881565"/>
    <w:rsid w:val="0088161F"/>
    <w:rsid w:val="00897654"/>
    <w:rsid w:val="008A16BE"/>
    <w:rsid w:val="008B08BE"/>
    <w:rsid w:val="008B3036"/>
    <w:rsid w:val="008C2BF5"/>
    <w:rsid w:val="008D03FE"/>
    <w:rsid w:val="008D5712"/>
    <w:rsid w:val="008E41F7"/>
    <w:rsid w:val="0090391B"/>
    <w:rsid w:val="00903E25"/>
    <w:rsid w:val="00906891"/>
    <w:rsid w:val="00911F18"/>
    <w:rsid w:val="0092095E"/>
    <w:rsid w:val="0092382F"/>
    <w:rsid w:val="009353E1"/>
    <w:rsid w:val="009438CD"/>
    <w:rsid w:val="009455E9"/>
    <w:rsid w:val="00957027"/>
    <w:rsid w:val="009571F1"/>
    <w:rsid w:val="0097513B"/>
    <w:rsid w:val="00982392"/>
    <w:rsid w:val="009831DF"/>
    <w:rsid w:val="00983B12"/>
    <w:rsid w:val="00985921"/>
    <w:rsid w:val="00995F1D"/>
    <w:rsid w:val="009B497C"/>
    <w:rsid w:val="009C3FCE"/>
    <w:rsid w:val="00A1295C"/>
    <w:rsid w:val="00A24276"/>
    <w:rsid w:val="00A24E55"/>
    <w:rsid w:val="00A27EEC"/>
    <w:rsid w:val="00A379FA"/>
    <w:rsid w:val="00A46167"/>
    <w:rsid w:val="00A565EC"/>
    <w:rsid w:val="00A60E53"/>
    <w:rsid w:val="00A62320"/>
    <w:rsid w:val="00A64D9F"/>
    <w:rsid w:val="00A76CC9"/>
    <w:rsid w:val="00A90CDB"/>
    <w:rsid w:val="00AA2FC7"/>
    <w:rsid w:val="00AC2BA0"/>
    <w:rsid w:val="00AC3ADF"/>
    <w:rsid w:val="00AC5B30"/>
    <w:rsid w:val="00AC6B70"/>
    <w:rsid w:val="00AD14DF"/>
    <w:rsid w:val="00AE13DE"/>
    <w:rsid w:val="00AE32C2"/>
    <w:rsid w:val="00AF2B7D"/>
    <w:rsid w:val="00B20A15"/>
    <w:rsid w:val="00B32D39"/>
    <w:rsid w:val="00B440BE"/>
    <w:rsid w:val="00B45E31"/>
    <w:rsid w:val="00B46AE8"/>
    <w:rsid w:val="00B50131"/>
    <w:rsid w:val="00B512A3"/>
    <w:rsid w:val="00B667A0"/>
    <w:rsid w:val="00B83B6A"/>
    <w:rsid w:val="00BA298B"/>
    <w:rsid w:val="00BC1ED6"/>
    <w:rsid w:val="00BC4266"/>
    <w:rsid w:val="00BD3452"/>
    <w:rsid w:val="00BE6592"/>
    <w:rsid w:val="00BF4429"/>
    <w:rsid w:val="00BF6783"/>
    <w:rsid w:val="00C01DAB"/>
    <w:rsid w:val="00C1106E"/>
    <w:rsid w:val="00C17235"/>
    <w:rsid w:val="00C37A4E"/>
    <w:rsid w:val="00C41A8C"/>
    <w:rsid w:val="00C5438C"/>
    <w:rsid w:val="00C70CDB"/>
    <w:rsid w:val="00C827F5"/>
    <w:rsid w:val="00C94376"/>
    <w:rsid w:val="00C972A6"/>
    <w:rsid w:val="00CA42A4"/>
    <w:rsid w:val="00CB00F2"/>
    <w:rsid w:val="00CB46E1"/>
    <w:rsid w:val="00CC03F3"/>
    <w:rsid w:val="00CC1485"/>
    <w:rsid w:val="00CD6FB0"/>
    <w:rsid w:val="00CF600B"/>
    <w:rsid w:val="00D36CD2"/>
    <w:rsid w:val="00D41298"/>
    <w:rsid w:val="00D422BE"/>
    <w:rsid w:val="00D72CE8"/>
    <w:rsid w:val="00D973C8"/>
    <w:rsid w:val="00DA45E7"/>
    <w:rsid w:val="00DA651E"/>
    <w:rsid w:val="00DB0EAD"/>
    <w:rsid w:val="00DC2C97"/>
    <w:rsid w:val="00DE4A72"/>
    <w:rsid w:val="00DE4F5C"/>
    <w:rsid w:val="00E16B51"/>
    <w:rsid w:val="00E3452F"/>
    <w:rsid w:val="00E36920"/>
    <w:rsid w:val="00E560E5"/>
    <w:rsid w:val="00E76AF3"/>
    <w:rsid w:val="00E82324"/>
    <w:rsid w:val="00EB228C"/>
    <w:rsid w:val="00EB4023"/>
    <w:rsid w:val="00EB7B0F"/>
    <w:rsid w:val="00EC1840"/>
    <w:rsid w:val="00EE4CA5"/>
    <w:rsid w:val="00EE6A01"/>
    <w:rsid w:val="00EF564E"/>
    <w:rsid w:val="00F060FD"/>
    <w:rsid w:val="00F16861"/>
    <w:rsid w:val="00F21FC6"/>
    <w:rsid w:val="00F30744"/>
    <w:rsid w:val="00F63D14"/>
    <w:rsid w:val="00F667FF"/>
    <w:rsid w:val="00F7537D"/>
    <w:rsid w:val="00F8296D"/>
    <w:rsid w:val="00F8406A"/>
    <w:rsid w:val="00FB093F"/>
    <w:rsid w:val="00FB271A"/>
    <w:rsid w:val="00FE18FE"/>
    <w:rsid w:val="00FE5AB3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117555"/>
  <w15:docId w15:val="{D4E416CE-FAEF-41D8-9BC9-E9E7EFDE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11F18"/>
    <w:pPr>
      <w:spacing w:after="210" w:line="360" w:lineRule="auto"/>
      <w:contextualSpacing/>
      <w:jc w:val="both"/>
    </w:pPr>
    <w:rPr>
      <w:rFonts w:ascii="Arial" w:hAnsi="Arial"/>
      <w:color w:val="262626" w:themeColor="text1" w:themeTint="D9"/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600B"/>
    <w:pPr>
      <w:keepNext/>
      <w:keepLines/>
      <w:spacing w:before="240"/>
      <w:outlineLvl w:val="0"/>
    </w:pPr>
    <w:rPr>
      <w:rFonts w:ascii="Bodoni MT" w:eastAsiaTheme="majorEastAsia" w:hAnsi="Bodoni MT" w:cstheme="majorBidi"/>
      <w:color w:val="05396A"/>
      <w:sz w:val="40"/>
      <w:szCs w:val="32"/>
    </w:rPr>
  </w:style>
  <w:style w:type="paragraph" w:styleId="Titolo2">
    <w:name w:val="heading 2"/>
    <w:basedOn w:val="Normale"/>
    <w:next w:val="Nessunaspaziatura"/>
    <w:link w:val="Titolo2Carattere"/>
    <w:uiPriority w:val="9"/>
    <w:unhideWhenUsed/>
    <w:qFormat/>
    <w:rsid w:val="00CF600B"/>
    <w:pPr>
      <w:keepNext/>
      <w:keepLines/>
      <w:spacing w:before="210" w:after="0"/>
      <w:outlineLvl w:val="1"/>
    </w:pPr>
    <w:rPr>
      <w:rFonts w:ascii="Bodoni MT" w:eastAsiaTheme="majorEastAsia" w:hAnsi="Bodoni MT" w:cstheme="majorBidi"/>
      <w:color w:val="05396A"/>
      <w:sz w:val="30"/>
      <w:szCs w:val="26"/>
    </w:rPr>
  </w:style>
  <w:style w:type="paragraph" w:styleId="Titolo3">
    <w:name w:val="heading 3"/>
    <w:basedOn w:val="Normale"/>
    <w:next w:val="Nessunaspaziatura"/>
    <w:link w:val="Titolo3Carattere"/>
    <w:uiPriority w:val="9"/>
    <w:unhideWhenUsed/>
    <w:qFormat/>
    <w:rsid w:val="00CF600B"/>
    <w:pPr>
      <w:keepNext/>
      <w:keepLines/>
      <w:spacing w:before="210" w:after="0"/>
      <w:jc w:val="right"/>
      <w:outlineLvl w:val="2"/>
    </w:pPr>
    <w:rPr>
      <w:rFonts w:ascii="Bodoni MT" w:eastAsiaTheme="majorEastAsia" w:hAnsi="Bodoni MT" w:cstheme="majorBidi"/>
      <w:color w:val="05396A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E4A72"/>
    <w:pPr>
      <w:keepNext/>
      <w:keepLines/>
      <w:spacing w:before="210" w:after="0"/>
      <w:outlineLvl w:val="3"/>
    </w:pPr>
    <w:rPr>
      <w:rFonts w:eastAsiaTheme="majorEastAsia" w:cstheme="majorBidi"/>
      <w:i/>
      <w:iCs/>
      <w:color w:val="05396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006EF"/>
    <w:pPr>
      <w:keepNext/>
      <w:keepLines/>
      <w:spacing w:before="210" w:after="40"/>
      <w:outlineLvl w:val="4"/>
    </w:pPr>
    <w:rPr>
      <w:rFonts w:eastAsiaTheme="majorEastAsia" w:cstheme="majorBidi"/>
      <w:color w:val="05396A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041BD"/>
    <w:pPr>
      <w:keepNext/>
      <w:keepLines/>
      <w:spacing w:before="40" w:after="420"/>
      <w:outlineLvl w:val="5"/>
    </w:pPr>
    <w:rPr>
      <w:rFonts w:eastAsiaTheme="majorEastAsia" w:cstheme="majorBidi"/>
      <w:color w:val="000000" w:themeColor="text1"/>
      <w:sz w:val="17"/>
      <w:lang w:val="en-US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006E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E4A72"/>
    <w:pPr>
      <w:keepNext/>
      <w:keepLines/>
      <w:spacing w:before="40" w:after="0"/>
      <w:jc w:val="right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E4A72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74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4A4"/>
  </w:style>
  <w:style w:type="paragraph" w:styleId="Pidipagina">
    <w:name w:val="footer"/>
    <w:basedOn w:val="Normale"/>
    <w:link w:val="PidipaginaCarattere"/>
    <w:uiPriority w:val="99"/>
    <w:unhideWhenUsed/>
    <w:rsid w:val="00051CE9"/>
    <w:pPr>
      <w:tabs>
        <w:tab w:val="center" w:pos="4819"/>
        <w:tab w:val="right" w:pos="9638"/>
      </w:tabs>
      <w:spacing w:line="240" w:lineRule="auto"/>
      <w:jc w:val="left"/>
    </w:pPr>
    <w:rPr>
      <w:sz w:val="17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CE9"/>
    <w:rPr>
      <w:rFonts w:ascii="Geneva" w:hAnsi="Geneva"/>
      <w:color w:val="262626" w:themeColor="text1" w:themeTint="D9"/>
      <w:sz w:val="17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600B"/>
    <w:rPr>
      <w:rFonts w:ascii="Bodoni MT" w:eastAsiaTheme="majorEastAsia" w:hAnsi="Bodoni MT" w:cstheme="majorBidi"/>
      <w:color w:val="05396A"/>
      <w:sz w:val="40"/>
      <w:szCs w:val="32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E4A72"/>
    <w:rPr>
      <w:rFonts w:ascii="Franklin Gothic Book" w:eastAsiaTheme="majorEastAsia" w:hAnsi="Franklin Gothic Book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E4CA5"/>
    <w:rPr>
      <w:b/>
      <w:color w:val="05396A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600B"/>
    <w:rPr>
      <w:rFonts w:ascii="Bodoni MT" w:eastAsiaTheme="majorEastAsia" w:hAnsi="Bodoni MT" w:cstheme="majorBidi"/>
      <w:color w:val="05396A"/>
      <w:sz w:val="3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F600B"/>
    <w:rPr>
      <w:rFonts w:ascii="Bodoni MT" w:eastAsiaTheme="majorEastAsia" w:hAnsi="Bodoni MT" w:cstheme="majorBidi"/>
      <w:color w:val="05396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E4A72"/>
    <w:rPr>
      <w:rFonts w:ascii="Franklin Gothic Book" w:eastAsiaTheme="majorEastAsia" w:hAnsi="Franklin Gothic Book" w:cstheme="majorBidi"/>
      <w:i/>
      <w:iCs/>
      <w:color w:val="05396A"/>
      <w:sz w:val="19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2B0E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006EF"/>
    <w:rPr>
      <w:rFonts w:ascii="Geneva" w:eastAsiaTheme="majorEastAsia" w:hAnsi="Geneva" w:cstheme="majorBidi"/>
      <w:color w:val="05396A"/>
      <w:sz w:val="19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041BD"/>
    <w:rPr>
      <w:rFonts w:ascii="Geneva" w:eastAsiaTheme="majorEastAsia" w:hAnsi="Geneva" w:cstheme="majorBidi"/>
      <w:color w:val="000000" w:themeColor="text1"/>
      <w:sz w:val="17"/>
      <w:lang w:val="en-US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character" w:styleId="Enfasiintensa">
    <w:name w:val="Intense Emphasis"/>
    <w:basedOn w:val="Carpredefinitoparagrafo"/>
    <w:uiPriority w:val="21"/>
    <w:qFormat/>
    <w:rsid w:val="00655EE2"/>
    <w:rPr>
      <w:i/>
      <w:iCs/>
      <w:color w:val="05396A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600B"/>
    <w:pPr>
      <w:suppressAutoHyphens/>
      <w:spacing w:before="360" w:after="360"/>
      <w:ind w:left="862" w:right="862"/>
      <w:jc w:val="center"/>
    </w:pPr>
    <w:rPr>
      <w:rFonts w:ascii="Bodoni MT" w:hAnsi="Bodoni MT"/>
      <w:iCs/>
      <w:color w:val="05396A"/>
      <w:sz w:val="3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600B"/>
    <w:rPr>
      <w:rFonts w:ascii="Bodoni MT" w:hAnsi="Bodoni MT"/>
      <w:iCs/>
      <w:color w:val="05396A"/>
      <w:sz w:val="30"/>
    </w:rPr>
  </w:style>
  <w:style w:type="character" w:styleId="Riferimentointenso">
    <w:name w:val="Intense Reference"/>
    <w:basedOn w:val="Carpredefinitoparagrafo"/>
    <w:uiPriority w:val="32"/>
    <w:qFormat/>
    <w:rsid w:val="007006EF"/>
    <w:rPr>
      <w:b/>
      <w:bCs/>
      <w:smallCaps/>
      <w:color w:val="05396A"/>
      <w:spacing w:val="5"/>
      <w:lang w:val="en-US"/>
    </w:rPr>
  </w:style>
  <w:style w:type="paragraph" w:styleId="Paragrafoelenco">
    <w:name w:val="List Paragraph"/>
    <w:basedOn w:val="Normale"/>
    <w:uiPriority w:val="34"/>
    <w:qFormat/>
    <w:rsid w:val="00033633"/>
    <w:pPr>
      <w:numPr>
        <w:numId w:val="10"/>
      </w:numPr>
    </w:pPr>
    <w:rPr>
      <w:lang w:val="en-US"/>
    </w:rPr>
  </w:style>
  <w:style w:type="paragraph" w:styleId="Nessunaspaziatura">
    <w:name w:val="No Spacing"/>
    <w:uiPriority w:val="1"/>
    <w:qFormat/>
    <w:rsid w:val="00911F18"/>
    <w:rPr>
      <w:rFonts w:ascii="Arial" w:hAnsi="Arial"/>
      <w:color w:val="262626" w:themeColor="text1" w:themeTint="D9"/>
      <w:sz w:val="21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006EF"/>
    <w:rPr>
      <w:rFonts w:ascii="Geneva" w:eastAsiaTheme="majorEastAsia" w:hAnsi="Geneva" w:cstheme="majorBidi"/>
      <w:i/>
      <w:iCs/>
      <w:color w:val="1F3763" w:themeColor="accent1" w:themeShade="7F"/>
      <w:sz w:val="19"/>
    </w:rPr>
  </w:style>
  <w:style w:type="character" w:customStyle="1" w:styleId="Titolo9Carattere">
    <w:name w:val="Titolo 9 Carattere"/>
    <w:basedOn w:val="Carpredefinitoparagrafo"/>
    <w:link w:val="Titolo9"/>
    <w:uiPriority w:val="9"/>
    <w:rsid w:val="00DE4A72"/>
    <w:rPr>
      <w:rFonts w:ascii="Franklin Gothic Book" w:eastAsiaTheme="majorEastAsia" w:hAnsi="Franklin Gothic Book" w:cstheme="majorBidi"/>
      <w:i/>
      <w:iCs/>
      <w:color w:val="272727" w:themeColor="text1" w:themeTint="D8"/>
      <w:sz w:val="21"/>
      <w:szCs w:val="21"/>
    </w:rPr>
  </w:style>
  <w:style w:type="character" w:styleId="Numeropagina">
    <w:name w:val="page number"/>
    <w:basedOn w:val="Carpredefinitoparagrafo"/>
    <w:uiPriority w:val="99"/>
    <w:semiHidden/>
    <w:unhideWhenUsed/>
    <w:rsid w:val="00617D5D"/>
  </w:style>
  <w:style w:type="character" w:customStyle="1" w:styleId="A1">
    <w:name w:val="A1"/>
    <w:uiPriority w:val="99"/>
    <w:rsid w:val="002D418A"/>
    <w:rPr>
      <w:rFonts w:cs="Graphik Regular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32D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2D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2D39"/>
    <w:rPr>
      <w:rFonts w:ascii="Arial" w:hAnsi="Arial"/>
      <w:color w:val="262626" w:themeColor="text1" w:themeTint="D9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2D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2D39"/>
    <w:rPr>
      <w:rFonts w:ascii="Arial" w:hAnsi="Arial"/>
      <w:b/>
      <w:bCs/>
      <w:color w:val="262626" w:themeColor="text1" w:themeTint="D9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D39"/>
    <w:rPr>
      <w:rFonts w:ascii="Tahoma" w:hAnsi="Tahoma" w:cs="Tahoma"/>
      <w:color w:val="262626" w:themeColor="text1" w:themeTint="D9"/>
      <w:sz w:val="16"/>
      <w:szCs w:val="16"/>
    </w:rPr>
  </w:style>
  <w:style w:type="character" w:styleId="Enfasigrassetto">
    <w:name w:val="Strong"/>
    <w:uiPriority w:val="22"/>
    <w:qFormat/>
    <w:rsid w:val="000767B9"/>
    <w:rPr>
      <w:b/>
      <w:bCs/>
    </w:rPr>
  </w:style>
  <w:style w:type="paragraph" w:customStyle="1" w:styleId="Default">
    <w:name w:val="Default"/>
    <w:rsid w:val="003E0B4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5AB3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2C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3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07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05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84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09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pio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co.gioannini@fondazioneagnell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zioneagnelli.it/" TargetMode="External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agnelli.it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D361DB5-5D1C-4A31-B25A-BDA71F77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At latem remolor eremus.</vt:lpstr>
      <vt:lpstr>    Agnim esequia voluptas et res et</vt:lpstr>
      <vt:lpstr>    Voluptas et reset</vt:lpstr>
      <vt:lpstr>    Tata nonse consed enit</vt:lpstr>
      <vt:lpstr>        Nome Cognome</vt:lpstr>
    </vt:vector>
  </TitlesOfParts>
  <Company>Microsoft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Gioannini Marco</cp:lastModifiedBy>
  <cp:revision>7</cp:revision>
  <dcterms:created xsi:type="dcterms:W3CDTF">2022-11-28T14:45:00Z</dcterms:created>
  <dcterms:modified xsi:type="dcterms:W3CDTF">2022-11-28T15:32:00Z</dcterms:modified>
</cp:coreProperties>
</file>