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D377" w14:textId="77777777" w:rsidR="00D973C8" w:rsidRDefault="00D973C8" w:rsidP="000767B9">
      <w:pPr>
        <w:pStyle w:val="Titolo1"/>
        <w:spacing w:before="0" w:after="0" w:line="340" w:lineRule="exact"/>
        <w:jc w:val="center"/>
      </w:pPr>
    </w:p>
    <w:p w14:paraId="126B4EF8" w14:textId="77777777" w:rsidR="004C177B" w:rsidRDefault="004C177B" w:rsidP="004821CF">
      <w:pPr>
        <w:pStyle w:val="Titolo1"/>
        <w:spacing w:before="0" w:after="0" w:line="340" w:lineRule="exact"/>
        <w:jc w:val="center"/>
        <w:rPr>
          <w:color w:val="1F3864" w:themeColor="accent1" w:themeShade="80"/>
        </w:rPr>
      </w:pPr>
    </w:p>
    <w:p w14:paraId="39C135F8" w14:textId="77777777" w:rsidR="004C177B" w:rsidRDefault="004C177B" w:rsidP="004821CF">
      <w:pPr>
        <w:pStyle w:val="Titolo1"/>
        <w:spacing w:before="0" w:after="0" w:line="340" w:lineRule="exact"/>
        <w:jc w:val="center"/>
        <w:rPr>
          <w:color w:val="1F3864" w:themeColor="accent1" w:themeShade="80"/>
        </w:rPr>
      </w:pPr>
    </w:p>
    <w:p w14:paraId="24B4562C" w14:textId="2D2B03C7" w:rsidR="000767B9" w:rsidRPr="00BD3452" w:rsidRDefault="00BD3452" w:rsidP="000767B9">
      <w:pPr>
        <w:spacing w:after="0" w:line="340" w:lineRule="exact"/>
        <w:rPr>
          <w:rFonts w:cs="Arial"/>
          <w:b/>
          <w:color w:val="auto"/>
          <w:sz w:val="36"/>
          <w:szCs w:val="36"/>
        </w:rPr>
      </w:pPr>
      <w:r w:rsidRPr="00BD3452">
        <w:rPr>
          <w:rFonts w:cs="Arial"/>
          <w:b/>
          <w:color w:val="auto"/>
          <w:sz w:val="36"/>
          <w:szCs w:val="36"/>
        </w:rPr>
        <w:t>EDUSCOPIO: ONLINE LA NUOVA EDIZIONE 2019</w:t>
      </w:r>
    </w:p>
    <w:p w14:paraId="2F638248" w14:textId="77777777" w:rsidR="00BD3452" w:rsidRDefault="00BD3452" w:rsidP="00CD6FB0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7456DFF1" w14:textId="4695B3CD" w:rsidR="005C5A2A" w:rsidRPr="00BD3452" w:rsidRDefault="00C01DAB" w:rsidP="00CD6FB0">
      <w:pPr>
        <w:spacing w:after="0" w:line="340" w:lineRule="exact"/>
        <w:rPr>
          <w:rFonts w:cs="Arial"/>
          <w:b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Sarà </w:t>
      </w:r>
      <w:r w:rsidR="004652F5" w:rsidRPr="00BD3452">
        <w:rPr>
          <w:rFonts w:cs="Arial"/>
          <w:color w:val="auto"/>
          <w:sz w:val="22"/>
          <w:szCs w:val="22"/>
        </w:rPr>
        <w:t>online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="0092382F" w:rsidRPr="00BD3452">
        <w:rPr>
          <w:rFonts w:cs="Arial"/>
          <w:color w:val="auto"/>
          <w:sz w:val="22"/>
          <w:szCs w:val="22"/>
        </w:rPr>
        <w:t xml:space="preserve">il 7 </w:t>
      </w:r>
      <w:r w:rsidRPr="00BD3452">
        <w:rPr>
          <w:rFonts w:cs="Arial"/>
          <w:color w:val="auto"/>
          <w:sz w:val="22"/>
          <w:szCs w:val="22"/>
        </w:rPr>
        <w:t>novembre</w:t>
      </w:r>
      <w:r w:rsidR="0056097B" w:rsidRPr="00BD3452">
        <w:rPr>
          <w:rFonts w:cs="Arial"/>
          <w:color w:val="auto"/>
          <w:sz w:val="22"/>
          <w:szCs w:val="22"/>
        </w:rPr>
        <w:t xml:space="preserve"> la nuova </w:t>
      </w:r>
      <w:r w:rsidR="0056097B" w:rsidRPr="00BD3452">
        <w:rPr>
          <w:rFonts w:cs="Arial"/>
          <w:b/>
          <w:color w:val="auto"/>
          <w:sz w:val="22"/>
          <w:szCs w:val="22"/>
        </w:rPr>
        <w:t xml:space="preserve">edizione </w:t>
      </w:r>
      <w:r w:rsidR="0092382F" w:rsidRPr="00BD3452">
        <w:rPr>
          <w:rFonts w:cs="Arial"/>
          <w:b/>
          <w:color w:val="auto"/>
          <w:sz w:val="22"/>
          <w:szCs w:val="22"/>
        </w:rPr>
        <w:t>2019</w:t>
      </w:r>
      <w:r w:rsidR="000767B9" w:rsidRPr="00BD3452">
        <w:rPr>
          <w:rFonts w:cs="Arial"/>
          <w:b/>
          <w:color w:val="auto"/>
          <w:sz w:val="22"/>
          <w:szCs w:val="22"/>
        </w:rPr>
        <w:t xml:space="preserve"> di Eduscopio</w:t>
      </w:r>
      <w:r w:rsidR="00B45E31" w:rsidRPr="00BD3452">
        <w:rPr>
          <w:rFonts w:cs="Arial"/>
          <w:b/>
          <w:color w:val="auto"/>
          <w:sz w:val="22"/>
          <w:szCs w:val="22"/>
        </w:rPr>
        <w:t>.it</w:t>
      </w:r>
      <w:r w:rsidR="000767B9" w:rsidRPr="00BD3452">
        <w:rPr>
          <w:rFonts w:cs="Arial"/>
          <w:b/>
          <w:color w:val="auto"/>
          <w:sz w:val="22"/>
          <w:szCs w:val="22"/>
        </w:rPr>
        <w:t xml:space="preserve"> </w:t>
      </w:r>
      <w:r w:rsidR="000767B9" w:rsidRPr="00BD3452">
        <w:rPr>
          <w:rFonts w:cs="Arial"/>
          <w:color w:val="auto"/>
          <w:sz w:val="22"/>
          <w:szCs w:val="22"/>
        </w:rPr>
        <w:t>della Fondazione Agnelli</w:t>
      </w:r>
      <w:r w:rsidR="000767B9" w:rsidRPr="00BD3452">
        <w:rPr>
          <w:rFonts w:cs="Arial"/>
          <w:b/>
          <w:color w:val="auto"/>
          <w:sz w:val="22"/>
          <w:szCs w:val="22"/>
        </w:rPr>
        <w:t xml:space="preserve"> (www.eduscopio.it)</w:t>
      </w:r>
      <w:r w:rsidR="000767B9" w:rsidRPr="00BD3452">
        <w:rPr>
          <w:rFonts w:cs="Arial"/>
          <w:color w:val="auto"/>
          <w:sz w:val="22"/>
          <w:szCs w:val="22"/>
        </w:rPr>
        <w:t xml:space="preserve">, </w:t>
      </w:r>
      <w:r w:rsidR="000767B9" w:rsidRPr="00BD3452">
        <w:rPr>
          <w:rFonts w:cs="Arial"/>
          <w:bCs/>
          <w:iCs/>
          <w:color w:val="auto"/>
          <w:sz w:val="22"/>
          <w:szCs w:val="22"/>
        </w:rPr>
        <w:t xml:space="preserve">con i dati aggiornati sulle scuole superiori che meglio preparano agli studi universitari o al lavoro dopo il diploma. </w:t>
      </w:r>
      <w:r w:rsidR="00634403">
        <w:rPr>
          <w:rFonts w:cs="Arial"/>
          <w:color w:val="auto"/>
          <w:sz w:val="22"/>
          <w:szCs w:val="22"/>
        </w:rPr>
        <w:t>Il portale - nato nel 2014 e gratuito -</w:t>
      </w:r>
      <w:r w:rsidR="000767B9" w:rsidRPr="00BD3452">
        <w:rPr>
          <w:rFonts w:cs="Arial"/>
          <w:color w:val="auto"/>
          <w:sz w:val="22"/>
          <w:szCs w:val="22"/>
        </w:rPr>
        <w:t xml:space="preserve"> </w:t>
      </w:r>
      <w:r w:rsidR="00B45E31" w:rsidRPr="00BD3452">
        <w:rPr>
          <w:rFonts w:cs="Arial"/>
          <w:color w:val="auto"/>
          <w:sz w:val="22"/>
          <w:szCs w:val="22"/>
        </w:rPr>
        <w:t xml:space="preserve">si propone di aiutare gli studenti </w:t>
      </w:r>
      <w:r w:rsidR="00634403">
        <w:rPr>
          <w:rFonts w:cs="Arial"/>
          <w:color w:val="auto"/>
          <w:sz w:val="22"/>
          <w:szCs w:val="22"/>
        </w:rPr>
        <w:t xml:space="preserve">e le loro famiglie </w:t>
      </w:r>
      <w:r w:rsidR="008E41F7" w:rsidRPr="00BD3452">
        <w:rPr>
          <w:rFonts w:cs="Arial"/>
          <w:color w:val="auto"/>
          <w:sz w:val="22"/>
          <w:szCs w:val="22"/>
        </w:rPr>
        <w:t xml:space="preserve">nel </w:t>
      </w:r>
      <w:r w:rsidR="000767B9" w:rsidRPr="00BD3452">
        <w:rPr>
          <w:rFonts w:cs="Arial"/>
          <w:color w:val="auto"/>
          <w:sz w:val="22"/>
          <w:szCs w:val="22"/>
        </w:rPr>
        <w:t xml:space="preserve">momento della </w:t>
      </w:r>
      <w:r w:rsidR="00B45E31" w:rsidRPr="00BD3452">
        <w:rPr>
          <w:rFonts w:cs="Arial"/>
          <w:color w:val="auto"/>
          <w:sz w:val="22"/>
          <w:szCs w:val="22"/>
        </w:rPr>
        <w:t>scelta della scuola</w:t>
      </w:r>
      <w:r w:rsidR="000767B9" w:rsidRPr="00BD3452">
        <w:rPr>
          <w:rFonts w:cs="Arial"/>
          <w:color w:val="auto"/>
          <w:sz w:val="22"/>
          <w:szCs w:val="22"/>
        </w:rPr>
        <w:t xml:space="preserve"> dopo </w:t>
      </w:r>
      <w:r w:rsidR="00C1106E" w:rsidRPr="00BD3452">
        <w:rPr>
          <w:rFonts w:cs="Arial"/>
          <w:color w:val="auto"/>
          <w:sz w:val="22"/>
          <w:szCs w:val="22"/>
        </w:rPr>
        <w:t>la</w:t>
      </w:r>
      <w:r w:rsidR="000767B9" w:rsidRPr="00BD3452">
        <w:rPr>
          <w:rFonts w:cs="Arial"/>
          <w:color w:val="auto"/>
          <w:sz w:val="22"/>
          <w:szCs w:val="22"/>
        </w:rPr>
        <w:t xml:space="preserve"> terza media.</w:t>
      </w:r>
      <w:r w:rsidR="008E41F7" w:rsidRPr="00BD3452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8E41F7" w:rsidRPr="00385914">
        <w:rPr>
          <w:rFonts w:cs="Arial"/>
          <w:color w:val="auto"/>
          <w:sz w:val="22"/>
          <w:szCs w:val="22"/>
        </w:rPr>
        <w:t>Eduscopio</w:t>
      </w:r>
      <w:proofErr w:type="spellEnd"/>
      <w:r w:rsidR="008E41F7" w:rsidRPr="00385914">
        <w:rPr>
          <w:rFonts w:cs="Arial"/>
          <w:color w:val="auto"/>
          <w:sz w:val="22"/>
          <w:szCs w:val="22"/>
        </w:rPr>
        <w:t xml:space="preserve"> è diventato</w:t>
      </w:r>
      <w:r w:rsidR="000767B9" w:rsidRPr="00385914">
        <w:rPr>
          <w:rFonts w:cs="Arial"/>
          <w:color w:val="auto"/>
          <w:sz w:val="22"/>
          <w:szCs w:val="22"/>
        </w:rPr>
        <w:t xml:space="preserve"> </w:t>
      </w:r>
      <w:r w:rsidR="008E41F7" w:rsidRPr="00385914">
        <w:rPr>
          <w:rFonts w:cs="Arial"/>
          <w:color w:val="auto"/>
          <w:sz w:val="22"/>
          <w:szCs w:val="22"/>
        </w:rPr>
        <w:t xml:space="preserve">in questi anni un riferimento </w:t>
      </w:r>
      <w:r w:rsidR="000767B9" w:rsidRPr="00385914">
        <w:rPr>
          <w:rFonts w:cs="Arial"/>
          <w:color w:val="auto"/>
          <w:sz w:val="22"/>
          <w:szCs w:val="22"/>
        </w:rPr>
        <w:t>per le famiglie</w:t>
      </w:r>
      <w:r w:rsidR="00B45E31" w:rsidRPr="00385914">
        <w:rPr>
          <w:rFonts w:cs="Arial"/>
          <w:color w:val="auto"/>
          <w:sz w:val="22"/>
          <w:szCs w:val="22"/>
        </w:rPr>
        <w:t xml:space="preserve"> e per le stesse scuole </w:t>
      </w:r>
      <w:r w:rsidR="008E41F7" w:rsidRPr="00385914">
        <w:rPr>
          <w:rFonts w:cs="Arial"/>
          <w:color w:val="auto"/>
          <w:sz w:val="22"/>
          <w:szCs w:val="22"/>
        </w:rPr>
        <w:t xml:space="preserve">come dimostrano </w:t>
      </w:r>
      <w:r w:rsidR="0056097B" w:rsidRPr="00385914">
        <w:rPr>
          <w:rFonts w:cs="Arial"/>
          <w:color w:val="auto"/>
          <w:sz w:val="22"/>
          <w:szCs w:val="22"/>
        </w:rPr>
        <w:t xml:space="preserve">gli </w:t>
      </w:r>
      <w:r w:rsidR="0056097B" w:rsidRPr="00385914">
        <w:rPr>
          <w:rFonts w:cs="Arial"/>
          <w:b/>
          <w:color w:val="auto"/>
          <w:sz w:val="22"/>
          <w:szCs w:val="22"/>
        </w:rPr>
        <w:t xml:space="preserve">oltre </w:t>
      </w:r>
      <w:r w:rsidR="00C17235" w:rsidRPr="00385914">
        <w:rPr>
          <w:rFonts w:cs="Arial"/>
          <w:b/>
          <w:color w:val="auto"/>
          <w:sz w:val="22"/>
          <w:szCs w:val="22"/>
        </w:rPr>
        <w:t>1,5 milioni</w:t>
      </w:r>
      <w:r w:rsidR="0056097B" w:rsidRPr="00385914">
        <w:rPr>
          <w:rFonts w:cs="Arial"/>
          <w:b/>
          <w:color w:val="auto"/>
          <w:sz w:val="22"/>
          <w:szCs w:val="22"/>
        </w:rPr>
        <w:t xml:space="preserve"> di</w:t>
      </w:r>
      <w:r w:rsidR="000767B9" w:rsidRPr="00385914">
        <w:rPr>
          <w:rFonts w:cs="Arial"/>
          <w:b/>
          <w:color w:val="auto"/>
          <w:sz w:val="22"/>
          <w:szCs w:val="22"/>
        </w:rPr>
        <w:t xml:space="preserve"> utenti unici che hanno a oggi visitato il portale</w:t>
      </w:r>
      <w:r w:rsidR="008E41F7" w:rsidRPr="00385914">
        <w:rPr>
          <w:rFonts w:cs="Arial"/>
          <w:b/>
          <w:color w:val="auto"/>
          <w:sz w:val="22"/>
          <w:szCs w:val="22"/>
        </w:rPr>
        <w:t>,</w:t>
      </w:r>
      <w:r w:rsidR="00EB228C" w:rsidRPr="00385914">
        <w:rPr>
          <w:rFonts w:cs="Arial"/>
          <w:b/>
          <w:color w:val="auto"/>
          <w:sz w:val="22"/>
          <w:szCs w:val="22"/>
        </w:rPr>
        <w:t xml:space="preserve"> </w:t>
      </w:r>
      <w:r w:rsidR="00BD3452" w:rsidRPr="00385914">
        <w:rPr>
          <w:rFonts w:cs="Arial"/>
          <w:b/>
          <w:color w:val="auto"/>
          <w:sz w:val="22"/>
          <w:szCs w:val="22"/>
        </w:rPr>
        <w:t xml:space="preserve">con </w:t>
      </w:r>
      <w:r w:rsidR="00C17235" w:rsidRPr="00385914">
        <w:rPr>
          <w:rFonts w:cs="Arial"/>
          <w:b/>
          <w:color w:val="auto"/>
          <w:sz w:val="22"/>
          <w:szCs w:val="22"/>
        </w:rPr>
        <w:t>6.7</w:t>
      </w:r>
      <w:r w:rsidR="000767B9" w:rsidRPr="00385914">
        <w:rPr>
          <w:rFonts w:cs="Arial"/>
          <w:b/>
          <w:color w:val="auto"/>
          <w:sz w:val="22"/>
          <w:szCs w:val="22"/>
        </w:rPr>
        <w:t xml:space="preserve"> milioni di pagine consultate</w:t>
      </w:r>
      <w:r w:rsidR="00CD6FB0" w:rsidRPr="00385914">
        <w:rPr>
          <w:rFonts w:cs="Arial"/>
          <w:b/>
          <w:color w:val="auto"/>
          <w:sz w:val="22"/>
          <w:szCs w:val="22"/>
        </w:rPr>
        <w:t>.</w:t>
      </w:r>
    </w:p>
    <w:p w14:paraId="2107EACB" w14:textId="77777777" w:rsidR="005C5A2A" w:rsidRPr="00BD3452" w:rsidRDefault="005C5A2A" w:rsidP="000767B9">
      <w:pPr>
        <w:spacing w:after="0" w:line="340" w:lineRule="exact"/>
        <w:rPr>
          <w:rFonts w:cs="Arial"/>
          <w:i/>
          <w:color w:val="auto"/>
          <w:sz w:val="22"/>
          <w:szCs w:val="22"/>
        </w:rPr>
      </w:pPr>
    </w:p>
    <w:p w14:paraId="6136B867" w14:textId="694BEB9C" w:rsidR="005C5A2A" w:rsidRPr="00BD3452" w:rsidRDefault="008E41F7" w:rsidP="000767B9">
      <w:pPr>
        <w:spacing w:after="0" w:line="340" w:lineRule="exact"/>
        <w:rPr>
          <w:rFonts w:cs="Arial"/>
          <w:color w:val="auto"/>
          <w:sz w:val="22"/>
          <w:szCs w:val="22"/>
        </w:rPr>
      </w:pPr>
      <w:proofErr w:type="spellStart"/>
      <w:r w:rsidRPr="00BD3452">
        <w:rPr>
          <w:rFonts w:cs="Arial"/>
          <w:color w:val="auto"/>
          <w:sz w:val="22"/>
          <w:szCs w:val="22"/>
        </w:rPr>
        <w:t>Eduscopio</w:t>
      </w:r>
      <w:proofErr w:type="spellEnd"/>
      <w:r w:rsidRPr="00BD3452">
        <w:rPr>
          <w:rFonts w:cs="Arial"/>
          <w:color w:val="auto"/>
          <w:sz w:val="22"/>
          <w:szCs w:val="22"/>
        </w:rPr>
        <w:t xml:space="preserve"> è utile perché consente </w:t>
      </w:r>
      <w:r w:rsidR="00CD6FB0" w:rsidRPr="00BD3452">
        <w:rPr>
          <w:rFonts w:cs="Arial"/>
          <w:color w:val="auto"/>
          <w:sz w:val="22"/>
          <w:szCs w:val="22"/>
        </w:rPr>
        <w:t xml:space="preserve">allo studente </w:t>
      </w:r>
      <w:r w:rsidRPr="00BD3452">
        <w:rPr>
          <w:rFonts w:cs="Arial"/>
          <w:color w:val="auto"/>
          <w:sz w:val="22"/>
          <w:szCs w:val="22"/>
        </w:rPr>
        <w:t xml:space="preserve">di comparare le scuole dell’indirizzo </w:t>
      </w:r>
      <w:r w:rsidR="00EB228C" w:rsidRPr="00BD3452">
        <w:rPr>
          <w:rFonts w:cs="Arial"/>
          <w:color w:val="auto"/>
          <w:sz w:val="22"/>
          <w:szCs w:val="22"/>
        </w:rPr>
        <w:t xml:space="preserve">di studio </w:t>
      </w:r>
      <w:r w:rsidRPr="00BD3452">
        <w:rPr>
          <w:rFonts w:cs="Arial"/>
          <w:color w:val="auto"/>
          <w:sz w:val="22"/>
          <w:szCs w:val="22"/>
        </w:rPr>
        <w:t>che interessa nell’area dove risiede</w:t>
      </w:r>
      <w:r w:rsidR="00CD6FB0" w:rsidRPr="00BD3452">
        <w:rPr>
          <w:rFonts w:cs="Arial"/>
          <w:color w:val="auto"/>
          <w:sz w:val="22"/>
          <w:szCs w:val="22"/>
        </w:rPr>
        <w:t xml:space="preserve">, </w:t>
      </w:r>
      <w:r w:rsidR="0006295B" w:rsidRPr="00BD3452">
        <w:rPr>
          <w:rFonts w:cs="Arial"/>
          <w:color w:val="auto"/>
          <w:sz w:val="22"/>
          <w:szCs w:val="22"/>
        </w:rPr>
        <w:t xml:space="preserve">sulla base di come </w:t>
      </w:r>
      <w:r w:rsidR="00781E99" w:rsidRPr="00BD3452">
        <w:rPr>
          <w:rFonts w:cs="Arial"/>
          <w:color w:val="auto"/>
          <w:sz w:val="22"/>
          <w:szCs w:val="22"/>
        </w:rPr>
        <w:t xml:space="preserve">queste </w:t>
      </w:r>
      <w:r w:rsidR="0006295B" w:rsidRPr="00BD3452">
        <w:rPr>
          <w:rFonts w:cs="Arial"/>
          <w:color w:val="auto"/>
          <w:sz w:val="22"/>
          <w:szCs w:val="22"/>
        </w:rPr>
        <w:t xml:space="preserve">preparano per l’università o </w:t>
      </w:r>
      <w:r w:rsidR="00CD6FB0" w:rsidRPr="00BD3452">
        <w:rPr>
          <w:rFonts w:cs="Arial"/>
          <w:color w:val="auto"/>
          <w:sz w:val="22"/>
          <w:szCs w:val="22"/>
        </w:rPr>
        <w:t xml:space="preserve">per </w:t>
      </w:r>
      <w:r w:rsidR="0006295B" w:rsidRPr="00BD3452">
        <w:rPr>
          <w:rFonts w:cs="Arial"/>
          <w:color w:val="auto"/>
          <w:sz w:val="22"/>
          <w:szCs w:val="22"/>
        </w:rPr>
        <w:t>il mondo del lavoro</w:t>
      </w:r>
      <w:r w:rsidR="00CD6FB0" w:rsidRPr="00BD3452">
        <w:rPr>
          <w:rFonts w:cs="Arial"/>
          <w:color w:val="auto"/>
          <w:sz w:val="22"/>
          <w:szCs w:val="22"/>
        </w:rPr>
        <w:t xml:space="preserve"> dopo il diploma</w:t>
      </w:r>
      <w:r w:rsidRPr="00BD3452">
        <w:rPr>
          <w:rFonts w:cs="Arial"/>
          <w:color w:val="auto"/>
          <w:sz w:val="22"/>
          <w:szCs w:val="22"/>
        </w:rPr>
        <w:t>. Ha successo perché l</w:t>
      </w:r>
      <w:r w:rsidR="000767B9" w:rsidRPr="00BD3452">
        <w:rPr>
          <w:rFonts w:cs="Arial"/>
          <w:color w:val="auto"/>
          <w:sz w:val="22"/>
          <w:szCs w:val="22"/>
        </w:rPr>
        <w:t xml:space="preserve">e informazioni che contiene sono frutto di analisi accurate a partire da </w:t>
      </w:r>
      <w:r w:rsidRPr="00BD3452">
        <w:rPr>
          <w:rFonts w:cs="Arial"/>
          <w:color w:val="auto"/>
          <w:sz w:val="22"/>
          <w:szCs w:val="22"/>
        </w:rPr>
        <w:t xml:space="preserve">grandi </w:t>
      </w:r>
      <w:r w:rsidR="000767B9" w:rsidRPr="00BD3452">
        <w:rPr>
          <w:rFonts w:cs="Arial"/>
          <w:color w:val="auto"/>
          <w:sz w:val="22"/>
          <w:szCs w:val="22"/>
        </w:rPr>
        <w:t>banche dati,</w:t>
      </w:r>
      <w:r w:rsidRPr="00BD3452">
        <w:rPr>
          <w:rFonts w:cs="Arial"/>
          <w:color w:val="auto"/>
          <w:sz w:val="22"/>
          <w:szCs w:val="22"/>
        </w:rPr>
        <w:t xml:space="preserve"> perciò oggettive e affidabili</w:t>
      </w:r>
      <w:r w:rsidR="00B45E31" w:rsidRPr="00BD3452">
        <w:rPr>
          <w:rFonts w:cs="Arial"/>
          <w:color w:val="auto"/>
          <w:sz w:val="22"/>
          <w:szCs w:val="22"/>
        </w:rPr>
        <w:t xml:space="preserve">. Inoltre, è di facile consultazione e </w:t>
      </w:r>
      <w:r w:rsidR="00EB228C" w:rsidRPr="00BD3452">
        <w:rPr>
          <w:rFonts w:cs="Arial"/>
          <w:color w:val="auto"/>
          <w:sz w:val="22"/>
          <w:szCs w:val="22"/>
        </w:rPr>
        <w:t>aiuta chi non si accontenta</w:t>
      </w:r>
      <w:r w:rsidR="000767B9" w:rsidRPr="00BD3452">
        <w:rPr>
          <w:rFonts w:cs="Arial"/>
          <w:color w:val="auto"/>
          <w:sz w:val="22"/>
          <w:szCs w:val="22"/>
        </w:rPr>
        <w:t xml:space="preserve"> del “passa pa</w:t>
      </w:r>
      <w:r w:rsidR="00EB228C" w:rsidRPr="00BD3452">
        <w:rPr>
          <w:rFonts w:cs="Arial"/>
          <w:color w:val="auto"/>
          <w:sz w:val="22"/>
          <w:szCs w:val="22"/>
        </w:rPr>
        <w:t xml:space="preserve">rola” e, in modo particolare, </w:t>
      </w:r>
      <w:r w:rsidR="000767B9" w:rsidRPr="00BD3452">
        <w:rPr>
          <w:rFonts w:cs="Arial"/>
          <w:color w:val="auto"/>
          <w:sz w:val="22"/>
          <w:szCs w:val="22"/>
        </w:rPr>
        <w:t xml:space="preserve">quelle famiglie che non possono contare su reti sociali e culturali forti. </w:t>
      </w:r>
    </w:p>
    <w:p w14:paraId="2D65A015" w14:textId="77777777" w:rsidR="005C5A2A" w:rsidRPr="00BD3452" w:rsidRDefault="005C5A2A" w:rsidP="000767B9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0793028A" w14:textId="5EC67FDA" w:rsidR="0068597C" w:rsidRPr="00BD3452" w:rsidRDefault="000767B9" w:rsidP="000767B9">
      <w:pPr>
        <w:spacing w:after="0" w:line="340" w:lineRule="exact"/>
        <w:rPr>
          <w:rStyle w:val="Enfasigrassetto"/>
          <w:rFonts w:cs="Arial"/>
          <w:iCs/>
          <w:color w:val="auto"/>
          <w:sz w:val="22"/>
          <w:szCs w:val="22"/>
        </w:rPr>
      </w:pPr>
      <w:r w:rsidRPr="00BD3452">
        <w:rPr>
          <w:rFonts w:cs="Arial"/>
          <w:iCs/>
          <w:color w:val="auto"/>
          <w:sz w:val="22"/>
          <w:szCs w:val="22"/>
        </w:rPr>
        <w:t xml:space="preserve">Per la nuova edizione di </w:t>
      </w:r>
      <w:proofErr w:type="spellStart"/>
      <w:r w:rsidRPr="00BD3452">
        <w:rPr>
          <w:rFonts w:cs="Arial"/>
          <w:iCs/>
          <w:color w:val="auto"/>
          <w:sz w:val="22"/>
          <w:szCs w:val="22"/>
        </w:rPr>
        <w:t>Eduscopio</w:t>
      </w:r>
      <w:proofErr w:type="spellEnd"/>
      <w:r w:rsidRPr="00BD3452">
        <w:rPr>
          <w:rFonts w:cs="Arial"/>
          <w:iCs/>
          <w:color w:val="auto"/>
          <w:sz w:val="22"/>
          <w:szCs w:val="22"/>
        </w:rPr>
        <w:t xml:space="preserve">, </w:t>
      </w:r>
      <w:r w:rsidR="00634403">
        <w:rPr>
          <w:rFonts w:cs="Arial"/>
          <w:iCs/>
          <w:color w:val="auto"/>
          <w:sz w:val="22"/>
          <w:szCs w:val="22"/>
        </w:rPr>
        <w:t>il gruppo di lavoro della Fondazione Agnelli, coordinato da</w:t>
      </w:r>
      <w:r w:rsidRPr="00BD3452">
        <w:rPr>
          <w:rFonts w:cs="Arial"/>
          <w:iCs/>
          <w:color w:val="auto"/>
          <w:sz w:val="22"/>
          <w:szCs w:val="22"/>
        </w:rPr>
        <w:t xml:space="preserve"> </w:t>
      </w:r>
      <w:r w:rsidRPr="00634403">
        <w:rPr>
          <w:rFonts w:cs="Arial"/>
          <w:b/>
          <w:iCs/>
          <w:color w:val="auto"/>
          <w:sz w:val="22"/>
          <w:szCs w:val="22"/>
        </w:rPr>
        <w:t>Martino Bernardi</w:t>
      </w:r>
      <w:r w:rsidR="00634403">
        <w:rPr>
          <w:rFonts w:cs="Arial"/>
          <w:iCs/>
          <w:color w:val="auto"/>
          <w:sz w:val="22"/>
          <w:szCs w:val="22"/>
        </w:rPr>
        <w:t xml:space="preserve">, ha </w:t>
      </w:r>
      <w:r w:rsidRPr="00BD3452">
        <w:rPr>
          <w:rFonts w:cs="Arial"/>
          <w:iCs/>
          <w:color w:val="auto"/>
          <w:sz w:val="22"/>
          <w:szCs w:val="22"/>
        </w:rPr>
        <w:t>analizzato </w:t>
      </w:r>
      <w:r w:rsidRPr="00BD3452">
        <w:rPr>
          <w:rFonts w:cs="Arial"/>
          <w:bCs/>
          <w:iCs/>
          <w:color w:val="auto"/>
          <w:sz w:val="22"/>
          <w:szCs w:val="22"/>
        </w:rPr>
        <w:t xml:space="preserve">i dati di </w:t>
      </w:r>
      <w:r w:rsidR="0017660D" w:rsidRPr="00BD3452">
        <w:rPr>
          <w:rFonts w:cs="Arial"/>
          <w:bCs/>
          <w:iCs/>
          <w:color w:val="auto"/>
          <w:sz w:val="22"/>
          <w:szCs w:val="22"/>
        </w:rPr>
        <w:t xml:space="preserve">circa </w:t>
      </w:r>
      <w:r w:rsidR="0092382F" w:rsidRPr="00BD3452">
        <w:rPr>
          <w:rFonts w:cs="Arial"/>
          <w:b/>
          <w:bCs/>
          <w:iCs/>
          <w:color w:val="auto"/>
          <w:sz w:val="22"/>
          <w:szCs w:val="22"/>
        </w:rPr>
        <w:t>1.255</w:t>
      </w:r>
      <w:r w:rsidR="0017660D" w:rsidRPr="00BD3452">
        <w:rPr>
          <w:rFonts w:cs="Arial"/>
          <w:b/>
          <w:bCs/>
          <w:iCs/>
          <w:color w:val="auto"/>
          <w:sz w:val="22"/>
          <w:szCs w:val="22"/>
        </w:rPr>
        <w:t>.000</w:t>
      </w:r>
      <w:r w:rsidRPr="00BD3452">
        <w:rPr>
          <w:rFonts w:cs="Arial"/>
          <w:b/>
          <w:bCs/>
          <w:iCs/>
          <w:color w:val="auto"/>
          <w:sz w:val="22"/>
          <w:szCs w:val="22"/>
        </w:rPr>
        <w:t xml:space="preserve"> diplomati italiani </w:t>
      </w:r>
      <w:r w:rsidRPr="00BD3452">
        <w:rPr>
          <w:rFonts w:cs="Arial"/>
          <w:bCs/>
          <w:iCs/>
          <w:color w:val="auto"/>
          <w:sz w:val="22"/>
          <w:szCs w:val="22"/>
        </w:rPr>
        <w:t>in tre successivi anni scolastici</w:t>
      </w:r>
      <w:r w:rsidR="00CD6FB0" w:rsidRPr="00BD3452">
        <w:rPr>
          <w:rFonts w:cs="Arial"/>
          <w:bCs/>
          <w:iCs/>
          <w:color w:val="auto"/>
          <w:sz w:val="22"/>
          <w:szCs w:val="22"/>
        </w:rPr>
        <w:t xml:space="preserve"> </w:t>
      </w:r>
      <w:r w:rsidR="00CD6FB0" w:rsidRPr="00BD3452">
        <w:rPr>
          <w:rFonts w:cs="Arial"/>
          <w:b/>
          <w:bCs/>
          <w:iCs/>
          <w:color w:val="auto"/>
          <w:sz w:val="22"/>
          <w:szCs w:val="22"/>
        </w:rPr>
        <w:t>(anni scolastici</w:t>
      </w:r>
      <w:r w:rsidRPr="00BD3452">
        <w:rPr>
          <w:rFonts w:cs="Arial"/>
          <w:b/>
          <w:bCs/>
          <w:iCs/>
          <w:color w:val="auto"/>
          <w:sz w:val="22"/>
          <w:szCs w:val="22"/>
        </w:rPr>
        <w:t xml:space="preserve"> </w:t>
      </w:r>
      <w:r w:rsidR="008E41F7" w:rsidRPr="00BD3452">
        <w:rPr>
          <w:rStyle w:val="Enfasigrassetto"/>
          <w:rFonts w:cs="Arial"/>
          <w:iCs/>
          <w:color w:val="auto"/>
          <w:sz w:val="22"/>
          <w:szCs w:val="22"/>
        </w:rPr>
        <w:t>2013/14</w:t>
      </w:r>
      <w:r w:rsidR="0092382F" w:rsidRPr="00BD3452">
        <w:rPr>
          <w:rStyle w:val="Enfasigrassetto"/>
          <w:rFonts w:cs="Arial"/>
          <w:iCs/>
          <w:color w:val="auto"/>
          <w:sz w:val="22"/>
          <w:szCs w:val="22"/>
        </w:rPr>
        <w:t xml:space="preserve">, </w:t>
      </w:r>
      <w:r w:rsidR="0056097B" w:rsidRPr="00BD3452">
        <w:rPr>
          <w:rStyle w:val="Enfasigrassetto"/>
          <w:rFonts w:cs="Arial"/>
          <w:iCs/>
          <w:color w:val="auto"/>
          <w:sz w:val="22"/>
          <w:szCs w:val="22"/>
        </w:rPr>
        <w:t>2014/15</w:t>
      </w:r>
      <w:r w:rsidR="0092382F" w:rsidRPr="00BD3452">
        <w:rPr>
          <w:rStyle w:val="Enfasigrassetto"/>
          <w:rFonts w:cs="Arial"/>
          <w:iCs/>
          <w:color w:val="auto"/>
          <w:sz w:val="22"/>
          <w:szCs w:val="22"/>
        </w:rPr>
        <w:t>, 2015/16</w:t>
      </w:r>
      <w:r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>)</w:t>
      </w:r>
      <w:r w:rsidR="00624808"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 xml:space="preserve"> in </w:t>
      </w:r>
      <w:r w:rsidR="0092382F"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>circa</w:t>
      </w:r>
      <w:r w:rsidR="0092382F" w:rsidRPr="00BD3452">
        <w:rPr>
          <w:rStyle w:val="Enfasigrassetto"/>
          <w:rFonts w:cs="Arial"/>
          <w:iCs/>
          <w:color w:val="auto"/>
          <w:sz w:val="22"/>
          <w:szCs w:val="22"/>
        </w:rPr>
        <w:t xml:space="preserve"> 7.3</w:t>
      </w:r>
      <w:r w:rsidR="00B45E31" w:rsidRPr="00BD3452">
        <w:rPr>
          <w:rStyle w:val="Enfasigrassetto"/>
          <w:rFonts w:cs="Arial"/>
          <w:iCs/>
          <w:color w:val="auto"/>
          <w:sz w:val="22"/>
          <w:szCs w:val="22"/>
        </w:rPr>
        <w:t>00 indirizzi di studio nelle scuole secondarie di II grado statali e paritarie</w:t>
      </w:r>
      <w:r w:rsidRPr="00BD3452">
        <w:rPr>
          <w:rStyle w:val="Enfasigrassetto"/>
          <w:rFonts w:cs="Arial"/>
          <w:iCs/>
          <w:color w:val="auto"/>
          <w:sz w:val="22"/>
          <w:szCs w:val="22"/>
        </w:rPr>
        <w:t>.</w:t>
      </w:r>
      <w:r w:rsidR="00EB228C" w:rsidRPr="00BD3452">
        <w:rPr>
          <w:rStyle w:val="Enfasigrassetto"/>
          <w:rFonts w:cs="Arial"/>
          <w:iCs/>
          <w:color w:val="auto"/>
          <w:sz w:val="22"/>
          <w:szCs w:val="22"/>
        </w:rPr>
        <w:t xml:space="preserve"> </w:t>
      </w:r>
    </w:p>
    <w:p w14:paraId="331ABE06" w14:textId="77777777" w:rsidR="00D973C8" w:rsidRPr="00BD3452" w:rsidRDefault="00D973C8" w:rsidP="000767B9">
      <w:pPr>
        <w:spacing w:after="0" w:line="340" w:lineRule="exact"/>
        <w:rPr>
          <w:rStyle w:val="Enfasigrassetto"/>
          <w:rFonts w:cs="Arial"/>
          <w:b w:val="0"/>
          <w:iCs/>
          <w:color w:val="auto"/>
          <w:sz w:val="22"/>
          <w:szCs w:val="22"/>
        </w:rPr>
      </w:pPr>
    </w:p>
    <w:p w14:paraId="23EB5F1A" w14:textId="1CB921D6" w:rsidR="0068597C" w:rsidRPr="00BD3452" w:rsidRDefault="00B45E31" w:rsidP="0068597C">
      <w:pPr>
        <w:spacing w:after="0" w:line="340" w:lineRule="exact"/>
        <w:rPr>
          <w:rFonts w:cs="Arial"/>
          <w:bCs/>
          <w:iCs/>
          <w:color w:val="auto"/>
          <w:sz w:val="22"/>
          <w:szCs w:val="22"/>
        </w:rPr>
      </w:pPr>
      <w:r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 xml:space="preserve">Le analisi </w:t>
      </w:r>
      <w:r w:rsidR="00781E99"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 xml:space="preserve">e i confronti </w:t>
      </w:r>
      <w:r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 xml:space="preserve">di </w:t>
      </w:r>
      <w:proofErr w:type="spellStart"/>
      <w:r w:rsidR="000767B9"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>Eduscopio</w:t>
      </w:r>
      <w:proofErr w:type="spellEnd"/>
      <w:r w:rsidR="000767B9"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 xml:space="preserve"> </w:t>
      </w:r>
      <w:r w:rsidRPr="00BD3452">
        <w:rPr>
          <w:rStyle w:val="Enfasigrassetto"/>
          <w:rFonts w:cs="Arial"/>
          <w:b w:val="0"/>
          <w:iCs/>
          <w:color w:val="auto"/>
          <w:sz w:val="22"/>
          <w:szCs w:val="22"/>
        </w:rPr>
        <w:t>si riferiscono a</w:t>
      </w:r>
      <w:r w:rsidR="000767B9" w:rsidRPr="00BD3452">
        <w:rPr>
          <w:rFonts w:cs="Arial"/>
          <w:bCs/>
          <w:iCs/>
          <w:color w:val="auto"/>
          <w:sz w:val="22"/>
          <w:szCs w:val="22"/>
        </w:rPr>
        <w:t xml:space="preserve"> </w:t>
      </w:r>
      <w:r w:rsidR="000767B9" w:rsidRPr="00BD3452">
        <w:rPr>
          <w:rFonts w:cs="Arial"/>
          <w:b/>
          <w:bCs/>
          <w:iCs/>
          <w:color w:val="auto"/>
          <w:sz w:val="22"/>
          <w:szCs w:val="22"/>
        </w:rPr>
        <w:t>due compiti educativi fondamentali</w:t>
      </w:r>
      <w:r w:rsidR="000767B9" w:rsidRPr="00BD3452">
        <w:rPr>
          <w:rFonts w:cs="Arial"/>
          <w:bCs/>
          <w:iCs/>
          <w:color w:val="auto"/>
          <w:sz w:val="22"/>
          <w:szCs w:val="22"/>
        </w:rPr>
        <w:t>:</w:t>
      </w:r>
    </w:p>
    <w:p w14:paraId="447D412F" w14:textId="7027E37D" w:rsidR="0068597C" w:rsidRPr="00BD3452" w:rsidRDefault="00C1106E" w:rsidP="0068597C">
      <w:pPr>
        <w:pStyle w:val="Paragrafoelenco"/>
        <w:numPr>
          <w:ilvl w:val="0"/>
          <w:numId w:val="29"/>
        </w:numPr>
        <w:spacing w:after="0" w:line="340" w:lineRule="exact"/>
        <w:rPr>
          <w:rFonts w:cs="Arial"/>
          <w:bCs/>
          <w:iCs/>
          <w:color w:val="auto"/>
          <w:sz w:val="22"/>
          <w:szCs w:val="22"/>
          <w:lang w:val="it-IT"/>
        </w:rPr>
      </w:pPr>
      <w:r w:rsidRPr="00BD3452">
        <w:rPr>
          <w:rFonts w:cs="Arial"/>
          <w:b/>
          <w:bCs/>
          <w:iCs/>
          <w:color w:val="auto"/>
          <w:sz w:val="22"/>
          <w:szCs w:val="22"/>
          <w:lang w:val="it-IT"/>
        </w:rPr>
        <w:t xml:space="preserve">la capacità di </w:t>
      </w:r>
      <w:r w:rsidR="000767B9" w:rsidRPr="00BD3452">
        <w:rPr>
          <w:rFonts w:cs="Arial"/>
          <w:b/>
          <w:bCs/>
          <w:iCs/>
          <w:color w:val="auto"/>
          <w:sz w:val="22"/>
          <w:szCs w:val="22"/>
          <w:lang w:val="it-IT"/>
        </w:rPr>
        <w:t>licei e istituti tecnici di preparare e orientare gli studenti a un successivo passaggio agli studi universitari;</w:t>
      </w:r>
    </w:p>
    <w:p w14:paraId="6321783A" w14:textId="759A2E08" w:rsidR="00A64D9F" w:rsidRPr="00BD3452" w:rsidRDefault="000767B9" w:rsidP="00007825">
      <w:pPr>
        <w:pStyle w:val="Paragrafoelenco"/>
        <w:numPr>
          <w:ilvl w:val="0"/>
          <w:numId w:val="29"/>
        </w:numPr>
        <w:spacing w:after="0" w:line="340" w:lineRule="exact"/>
        <w:rPr>
          <w:rFonts w:cs="Arial"/>
          <w:bCs/>
          <w:iCs/>
          <w:color w:val="auto"/>
          <w:sz w:val="22"/>
          <w:szCs w:val="22"/>
          <w:lang w:val="it-IT"/>
        </w:rPr>
      </w:pPr>
      <w:r w:rsidRPr="00BD3452">
        <w:rPr>
          <w:rFonts w:cs="Arial"/>
          <w:b/>
          <w:bCs/>
          <w:iCs/>
          <w:color w:val="auto"/>
          <w:sz w:val="22"/>
          <w:szCs w:val="22"/>
          <w:lang w:val="it-IT"/>
        </w:rPr>
        <w:lastRenderedPageBreak/>
        <w:t xml:space="preserve">la capacità </w:t>
      </w:r>
      <w:r w:rsidR="00C1106E" w:rsidRPr="00BD3452">
        <w:rPr>
          <w:rFonts w:cs="Arial"/>
          <w:b/>
          <w:bCs/>
          <w:iCs/>
          <w:color w:val="auto"/>
          <w:sz w:val="22"/>
          <w:szCs w:val="22"/>
          <w:lang w:val="it-IT"/>
        </w:rPr>
        <w:t>di</w:t>
      </w:r>
      <w:r w:rsidRPr="00BD3452">
        <w:rPr>
          <w:rFonts w:cs="Arial"/>
          <w:b/>
          <w:bCs/>
          <w:iCs/>
          <w:color w:val="auto"/>
          <w:sz w:val="22"/>
          <w:szCs w:val="22"/>
          <w:lang w:val="it-IT"/>
        </w:rPr>
        <w:t xml:space="preserve"> istituti tecnici e istituti professionali di preparare l’ingresso nel mondo del lavoro</w:t>
      </w:r>
      <w:r w:rsidRPr="00BD3452">
        <w:rPr>
          <w:rFonts w:cs="Arial"/>
          <w:bCs/>
          <w:iCs/>
          <w:color w:val="auto"/>
          <w:sz w:val="22"/>
          <w:szCs w:val="22"/>
          <w:lang w:val="it-IT"/>
        </w:rPr>
        <w:t xml:space="preserve"> per quanti, dopo il diploma, non </w:t>
      </w:r>
      <w:r w:rsidR="00CD6FB0" w:rsidRPr="00BD3452">
        <w:rPr>
          <w:rFonts w:cs="Arial"/>
          <w:bCs/>
          <w:iCs/>
          <w:color w:val="auto"/>
          <w:sz w:val="22"/>
          <w:szCs w:val="22"/>
          <w:lang w:val="it-IT"/>
        </w:rPr>
        <w:t>intendono andare all’università e vogliono subito trovare un impiego.</w:t>
      </w:r>
      <w:r w:rsidR="00A64D9F" w:rsidRPr="00BD3452">
        <w:rPr>
          <w:rFonts w:cs="Arial"/>
          <w:bCs/>
          <w:iCs/>
          <w:color w:val="auto"/>
          <w:sz w:val="22"/>
          <w:szCs w:val="22"/>
          <w:lang w:val="it-IT"/>
        </w:rPr>
        <w:t xml:space="preserve"> </w:t>
      </w:r>
    </w:p>
    <w:p w14:paraId="2F523F8A" w14:textId="77777777" w:rsidR="00781E99" w:rsidRPr="00BD3452" w:rsidRDefault="00781E99" w:rsidP="00A64D9F">
      <w:pPr>
        <w:spacing w:after="0" w:line="340" w:lineRule="exact"/>
        <w:rPr>
          <w:rFonts w:cs="Arial"/>
          <w:b/>
          <w:color w:val="1F3864" w:themeColor="accent1" w:themeShade="80"/>
          <w:sz w:val="32"/>
          <w:szCs w:val="32"/>
        </w:rPr>
      </w:pPr>
    </w:p>
    <w:p w14:paraId="22AF59BA" w14:textId="1A9BA1C6" w:rsidR="00007825" w:rsidRPr="00BD3452" w:rsidRDefault="00007825" w:rsidP="00007825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>All’interno di un impianto consolidato, la nuova edizione del portale presenta</w:t>
      </w:r>
      <w:r w:rsidR="00781E99" w:rsidRPr="00BD3452">
        <w:rPr>
          <w:rFonts w:cs="Arial"/>
          <w:color w:val="auto"/>
          <w:sz w:val="22"/>
          <w:szCs w:val="22"/>
        </w:rPr>
        <w:t xml:space="preserve"> </w:t>
      </w:r>
      <w:r w:rsidR="005C5A2A" w:rsidRPr="00BD3452">
        <w:rPr>
          <w:rFonts w:cs="Arial"/>
          <w:color w:val="auto"/>
          <w:sz w:val="22"/>
          <w:szCs w:val="22"/>
        </w:rPr>
        <w:t>per il secondo anno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="005C5A2A" w:rsidRPr="00BD3452">
        <w:rPr>
          <w:rFonts w:cs="Arial"/>
          <w:color w:val="auto"/>
          <w:sz w:val="22"/>
          <w:szCs w:val="22"/>
        </w:rPr>
        <w:t xml:space="preserve">i risultati degli indirizzi nati con la riforma Gelmini del 2010: in particolare, i </w:t>
      </w:r>
      <w:r w:rsidRPr="00BD3452">
        <w:rPr>
          <w:rFonts w:cs="Arial"/>
          <w:b/>
          <w:color w:val="auto"/>
          <w:sz w:val="22"/>
          <w:szCs w:val="22"/>
        </w:rPr>
        <w:t xml:space="preserve">Licei scientifici delle scienze applicate </w:t>
      </w:r>
      <w:r w:rsidRPr="00BD3452">
        <w:rPr>
          <w:rFonts w:cs="Arial"/>
          <w:color w:val="auto"/>
          <w:sz w:val="22"/>
          <w:szCs w:val="22"/>
        </w:rPr>
        <w:t xml:space="preserve">scorporati da quelli dei Licei scientifici tradizionali, </w:t>
      </w:r>
      <w:r w:rsidR="00CD6FB0" w:rsidRPr="00BD3452">
        <w:rPr>
          <w:rFonts w:cs="Arial"/>
          <w:color w:val="auto"/>
          <w:sz w:val="22"/>
          <w:szCs w:val="22"/>
        </w:rPr>
        <w:t>e i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Pr="00BD3452">
        <w:rPr>
          <w:rFonts w:cs="Arial"/>
          <w:b/>
          <w:color w:val="auto"/>
          <w:sz w:val="22"/>
          <w:szCs w:val="22"/>
        </w:rPr>
        <w:t>Licei delle scienze umane –  opzione Economico sociale</w:t>
      </w:r>
      <w:r w:rsidRPr="00BD3452">
        <w:rPr>
          <w:rFonts w:cs="Arial"/>
          <w:color w:val="auto"/>
          <w:sz w:val="22"/>
          <w:szCs w:val="22"/>
        </w:rPr>
        <w:t xml:space="preserve"> scorporati da quelli degli altri Licei delle Scienze Umane</w:t>
      </w:r>
      <w:r w:rsidR="005C5A2A" w:rsidRPr="00BD3452">
        <w:rPr>
          <w:rFonts w:cs="Arial"/>
          <w:color w:val="auto"/>
          <w:sz w:val="22"/>
          <w:szCs w:val="22"/>
        </w:rPr>
        <w:t>.</w:t>
      </w:r>
    </w:p>
    <w:p w14:paraId="428052BA" w14:textId="77777777" w:rsidR="00007825" w:rsidRPr="00BD3452" w:rsidRDefault="00007825" w:rsidP="00007825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470AB86E" w14:textId="75E412D0" w:rsidR="00007825" w:rsidRPr="00385914" w:rsidRDefault="005C5A2A" w:rsidP="00007825">
      <w:pPr>
        <w:spacing w:after="0" w:line="340" w:lineRule="exact"/>
        <w:rPr>
          <w:rFonts w:cs="Arial"/>
          <w:i/>
          <w:sz w:val="22"/>
          <w:szCs w:val="22"/>
        </w:rPr>
      </w:pPr>
      <w:r w:rsidRPr="00385914">
        <w:rPr>
          <w:rFonts w:cs="Arial"/>
          <w:color w:val="auto"/>
          <w:sz w:val="22"/>
          <w:szCs w:val="22"/>
        </w:rPr>
        <w:t>Sempre per il secondo anno, presentiamo l’</w:t>
      </w:r>
      <w:r w:rsidR="00007825" w:rsidRPr="00385914">
        <w:rPr>
          <w:rFonts w:cs="Arial"/>
          <w:color w:val="auto"/>
          <w:sz w:val="22"/>
          <w:szCs w:val="22"/>
        </w:rPr>
        <w:t xml:space="preserve">indicatore chiamato </w:t>
      </w:r>
      <w:r w:rsidR="00007825" w:rsidRPr="00385914">
        <w:rPr>
          <w:rFonts w:cs="Arial"/>
          <w:b/>
          <w:color w:val="auto"/>
          <w:sz w:val="22"/>
          <w:szCs w:val="22"/>
        </w:rPr>
        <w:t xml:space="preserve">Percentuale di diplomati in regola. </w:t>
      </w:r>
      <w:r w:rsidR="00007825" w:rsidRPr="00385914">
        <w:rPr>
          <w:rFonts w:cs="Arial"/>
          <w:sz w:val="22"/>
          <w:szCs w:val="22"/>
        </w:rPr>
        <w:t>Si tratta di un indicatore importante</w:t>
      </w:r>
      <w:r w:rsidR="004821CF" w:rsidRPr="00385914">
        <w:rPr>
          <w:rFonts w:cs="Arial"/>
          <w:sz w:val="22"/>
          <w:szCs w:val="22"/>
        </w:rPr>
        <w:t>,</w:t>
      </w:r>
      <w:r w:rsidR="00007825" w:rsidRPr="00385914">
        <w:rPr>
          <w:rFonts w:cs="Arial"/>
          <w:sz w:val="22"/>
          <w:szCs w:val="22"/>
        </w:rPr>
        <w:t xml:space="preserve"> perché ci dice per ogni scuola quanti studenti iscritti al primo anno hanno raggiunto senza bocciature il diploma </w:t>
      </w:r>
      <w:r w:rsidRPr="00385914">
        <w:rPr>
          <w:rFonts w:cs="Arial"/>
          <w:sz w:val="22"/>
          <w:szCs w:val="22"/>
        </w:rPr>
        <w:t xml:space="preserve">cinque </w:t>
      </w:r>
      <w:r w:rsidR="00007825" w:rsidRPr="00385914">
        <w:rPr>
          <w:rFonts w:cs="Arial"/>
          <w:sz w:val="22"/>
          <w:szCs w:val="22"/>
        </w:rPr>
        <w:t xml:space="preserve">anni dopo. Se la percentuale è alta, la scuola è molto </w:t>
      </w:r>
      <w:r w:rsidRPr="00385914">
        <w:rPr>
          <w:rFonts w:cs="Arial"/>
          <w:sz w:val="22"/>
          <w:szCs w:val="22"/>
        </w:rPr>
        <w:t>“</w:t>
      </w:r>
      <w:r w:rsidR="00007825" w:rsidRPr="00385914">
        <w:rPr>
          <w:rFonts w:cs="Arial"/>
          <w:sz w:val="22"/>
          <w:szCs w:val="22"/>
        </w:rPr>
        <w:t>inclusiva</w:t>
      </w:r>
      <w:r w:rsidRPr="00385914">
        <w:rPr>
          <w:rFonts w:cs="Arial"/>
          <w:sz w:val="22"/>
          <w:szCs w:val="22"/>
        </w:rPr>
        <w:t>”</w:t>
      </w:r>
      <w:r w:rsidR="00007825" w:rsidRPr="00385914">
        <w:rPr>
          <w:rFonts w:cs="Arial"/>
          <w:sz w:val="22"/>
          <w:szCs w:val="22"/>
        </w:rPr>
        <w:t xml:space="preserve"> e si impegna a portare avanti </w:t>
      </w:r>
      <w:r w:rsidR="004821CF" w:rsidRPr="00385914">
        <w:rPr>
          <w:rFonts w:cs="Arial"/>
          <w:sz w:val="22"/>
          <w:szCs w:val="22"/>
        </w:rPr>
        <w:t xml:space="preserve">il maggiore numero di studenti, senza praticare una </w:t>
      </w:r>
      <w:r w:rsidR="00161DE9" w:rsidRPr="00385914">
        <w:rPr>
          <w:rFonts w:cs="Arial"/>
          <w:sz w:val="22"/>
          <w:szCs w:val="22"/>
        </w:rPr>
        <w:t xml:space="preserve">severa </w:t>
      </w:r>
      <w:r w:rsidR="004821CF" w:rsidRPr="00385914">
        <w:rPr>
          <w:rFonts w:cs="Arial"/>
          <w:sz w:val="22"/>
          <w:szCs w:val="22"/>
        </w:rPr>
        <w:t xml:space="preserve">politica di </w:t>
      </w:r>
      <w:r w:rsidR="00CD6FB0" w:rsidRPr="00385914">
        <w:rPr>
          <w:rFonts w:cs="Arial"/>
          <w:sz w:val="22"/>
          <w:szCs w:val="22"/>
        </w:rPr>
        <w:t>selezione e scrematura</w:t>
      </w:r>
      <w:r w:rsidR="004821CF" w:rsidRPr="00385914">
        <w:rPr>
          <w:rFonts w:cs="Arial"/>
          <w:sz w:val="22"/>
          <w:szCs w:val="22"/>
        </w:rPr>
        <w:t xml:space="preserve">: così </w:t>
      </w:r>
      <w:r w:rsidR="00007825" w:rsidRPr="00385914">
        <w:rPr>
          <w:rFonts w:cs="Arial"/>
          <w:sz w:val="22"/>
          <w:szCs w:val="22"/>
        </w:rPr>
        <w:t>gli studenti hanno percorsi</w:t>
      </w:r>
      <w:r w:rsidR="004821CF" w:rsidRPr="00385914">
        <w:rPr>
          <w:rFonts w:cs="Arial"/>
          <w:sz w:val="22"/>
          <w:szCs w:val="22"/>
        </w:rPr>
        <w:t xml:space="preserve"> più</w:t>
      </w:r>
      <w:r w:rsidR="00007825" w:rsidRPr="00385914">
        <w:rPr>
          <w:rFonts w:cs="Arial"/>
          <w:sz w:val="22"/>
          <w:szCs w:val="22"/>
        </w:rPr>
        <w:t xml:space="preserve"> regolari. Se </w:t>
      </w:r>
      <w:r w:rsidR="00CD6FB0" w:rsidRPr="00385914">
        <w:rPr>
          <w:rFonts w:cs="Arial"/>
          <w:sz w:val="22"/>
          <w:szCs w:val="22"/>
        </w:rPr>
        <w:t>la percentuale è bassa</w:t>
      </w:r>
      <w:r w:rsidR="00007825" w:rsidRPr="00385914">
        <w:rPr>
          <w:rFonts w:cs="Arial"/>
          <w:sz w:val="22"/>
          <w:szCs w:val="22"/>
        </w:rPr>
        <w:t xml:space="preserve">, la scuola è molto selettiva e gli studenti sono incappati in bocciature e/o hanno abbandonato </w:t>
      </w:r>
      <w:r w:rsidR="004821CF" w:rsidRPr="00385914">
        <w:rPr>
          <w:rFonts w:cs="Arial"/>
          <w:sz w:val="22"/>
          <w:szCs w:val="22"/>
        </w:rPr>
        <w:t>l’istituto</w:t>
      </w:r>
      <w:r w:rsidR="00007825" w:rsidRPr="00385914">
        <w:rPr>
          <w:rFonts w:cs="Arial"/>
          <w:sz w:val="22"/>
          <w:szCs w:val="22"/>
        </w:rPr>
        <w:t xml:space="preserve">. </w:t>
      </w:r>
      <w:r w:rsidR="004821CF" w:rsidRPr="00385914">
        <w:rPr>
          <w:rFonts w:cs="Arial"/>
          <w:i/>
          <w:sz w:val="22"/>
          <w:szCs w:val="22"/>
        </w:rPr>
        <w:t>“</w:t>
      </w:r>
      <w:r w:rsidRPr="00385914">
        <w:rPr>
          <w:rFonts w:cs="Arial"/>
          <w:i/>
          <w:sz w:val="22"/>
          <w:szCs w:val="22"/>
        </w:rPr>
        <w:t xml:space="preserve">I risultati del secondo anno </w:t>
      </w:r>
      <w:r w:rsidR="00CD6FB0" w:rsidRPr="00385914">
        <w:rPr>
          <w:rFonts w:cs="Arial"/>
          <w:i/>
          <w:sz w:val="22"/>
          <w:szCs w:val="22"/>
        </w:rPr>
        <w:t xml:space="preserve">- </w:t>
      </w:r>
      <w:r w:rsidR="00CD6FB0" w:rsidRPr="00385914">
        <w:rPr>
          <w:rFonts w:cs="Arial"/>
          <w:sz w:val="22"/>
          <w:szCs w:val="22"/>
        </w:rPr>
        <w:t xml:space="preserve">spiega il direttore della Fondazione Agnelli, Andrea </w:t>
      </w:r>
      <w:proofErr w:type="spellStart"/>
      <w:r w:rsidR="00CD6FB0" w:rsidRPr="00385914">
        <w:rPr>
          <w:rFonts w:cs="Arial"/>
          <w:sz w:val="22"/>
          <w:szCs w:val="22"/>
        </w:rPr>
        <w:t>Gavosto</w:t>
      </w:r>
      <w:proofErr w:type="spellEnd"/>
      <w:r w:rsidR="00CD6FB0" w:rsidRPr="00385914">
        <w:rPr>
          <w:rFonts w:cs="Arial"/>
          <w:sz w:val="22"/>
          <w:szCs w:val="22"/>
        </w:rPr>
        <w:t xml:space="preserve"> - </w:t>
      </w:r>
      <w:r w:rsidRPr="00385914">
        <w:rPr>
          <w:rFonts w:cs="Arial"/>
          <w:i/>
          <w:sz w:val="22"/>
          <w:szCs w:val="22"/>
        </w:rPr>
        <w:t xml:space="preserve">confermano e rafforzano </w:t>
      </w:r>
      <w:r w:rsidR="00CD6FB0" w:rsidRPr="00385914">
        <w:rPr>
          <w:rFonts w:cs="Arial"/>
          <w:i/>
          <w:sz w:val="22"/>
          <w:szCs w:val="22"/>
        </w:rPr>
        <w:t>quelli</w:t>
      </w:r>
      <w:r w:rsidRPr="00385914">
        <w:rPr>
          <w:rFonts w:cs="Arial"/>
          <w:i/>
          <w:sz w:val="22"/>
          <w:szCs w:val="22"/>
        </w:rPr>
        <w:t xml:space="preserve"> </w:t>
      </w:r>
      <w:r w:rsidR="00634403" w:rsidRPr="00385914">
        <w:rPr>
          <w:rFonts w:cs="Arial"/>
          <w:i/>
          <w:sz w:val="22"/>
          <w:szCs w:val="22"/>
        </w:rPr>
        <w:t>dell’anno scorso</w:t>
      </w:r>
      <w:r w:rsidRPr="00385914">
        <w:rPr>
          <w:rFonts w:cs="Arial"/>
          <w:i/>
          <w:sz w:val="22"/>
          <w:szCs w:val="22"/>
        </w:rPr>
        <w:t xml:space="preserve">. </w:t>
      </w:r>
      <w:r w:rsidR="00634403" w:rsidRPr="00385914">
        <w:rPr>
          <w:rFonts w:cs="Arial"/>
          <w:i/>
          <w:sz w:val="22"/>
          <w:szCs w:val="22"/>
        </w:rPr>
        <w:t>Non è vero, come q</w:t>
      </w:r>
      <w:r w:rsidRPr="00385914">
        <w:rPr>
          <w:rFonts w:cs="Arial"/>
          <w:i/>
          <w:sz w:val="22"/>
          <w:szCs w:val="22"/>
        </w:rPr>
        <w:t>ualcuno potrebbe</w:t>
      </w:r>
      <w:r w:rsidR="00007825" w:rsidRPr="00385914">
        <w:rPr>
          <w:rFonts w:cs="Arial"/>
          <w:i/>
          <w:sz w:val="22"/>
          <w:szCs w:val="22"/>
        </w:rPr>
        <w:t xml:space="preserve"> credere</w:t>
      </w:r>
      <w:r w:rsidR="00634403" w:rsidRPr="00385914">
        <w:rPr>
          <w:rFonts w:cs="Arial"/>
          <w:i/>
          <w:sz w:val="22"/>
          <w:szCs w:val="22"/>
        </w:rPr>
        <w:t>,</w:t>
      </w:r>
      <w:r w:rsidR="00007825" w:rsidRPr="00385914">
        <w:rPr>
          <w:rFonts w:cs="Arial"/>
          <w:i/>
          <w:sz w:val="22"/>
          <w:szCs w:val="22"/>
        </w:rPr>
        <w:t xml:space="preserve"> che</w:t>
      </w:r>
      <w:r w:rsidR="004821CF" w:rsidRPr="00385914">
        <w:rPr>
          <w:rFonts w:cs="Arial"/>
          <w:i/>
          <w:sz w:val="22"/>
          <w:szCs w:val="22"/>
        </w:rPr>
        <w:t xml:space="preserve"> in un confronto come quello proposto da </w:t>
      </w:r>
      <w:proofErr w:type="spellStart"/>
      <w:r w:rsidR="004821CF" w:rsidRPr="00385914">
        <w:rPr>
          <w:rFonts w:cs="Arial"/>
          <w:i/>
          <w:sz w:val="22"/>
          <w:szCs w:val="22"/>
        </w:rPr>
        <w:t>Eduscopio</w:t>
      </w:r>
      <w:proofErr w:type="spellEnd"/>
      <w:r w:rsidR="004821CF" w:rsidRPr="00385914">
        <w:rPr>
          <w:rFonts w:cs="Arial"/>
          <w:i/>
          <w:sz w:val="22"/>
          <w:szCs w:val="22"/>
        </w:rPr>
        <w:t xml:space="preserve"> </w:t>
      </w:r>
      <w:r w:rsidR="00CD6FB0" w:rsidRPr="00385914">
        <w:rPr>
          <w:rFonts w:cs="Arial"/>
          <w:i/>
          <w:sz w:val="22"/>
          <w:szCs w:val="22"/>
        </w:rPr>
        <w:t>siano le</w:t>
      </w:r>
      <w:r w:rsidR="00007825" w:rsidRPr="00385914">
        <w:rPr>
          <w:rFonts w:cs="Arial"/>
          <w:i/>
          <w:sz w:val="22"/>
          <w:szCs w:val="22"/>
        </w:rPr>
        <w:t xml:space="preserve"> scuole molto selettive </w:t>
      </w:r>
      <w:r w:rsidR="00CD6FB0" w:rsidRPr="00385914">
        <w:rPr>
          <w:rFonts w:cs="Arial"/>
          <w:i/>
          <w:sz w:val="22"/>
          <w:szCs w:val="22"/>
        </w:rPr>
        <w:t>a essere</w:t>
      </w:r>
      <w:r w:rsidR="00007825" w:rsidRPr="00385914">
        <w:rPr>
          <w:rFonts w:cs="Arial"/>
          <w:i/>
          <w:sz w:val="22"/>
          <w:szCs w:val="22"/>
        </w:rPr>
        <w:t xml:space="preserve"> avvantaggiate</w:t>
      </w:r>
      <w:r w:rsidRPr="00385914">
        <w:rPr>
          <w:rFonts w:cs="Arial"/>
          <w:i/>
          <w:sz w:val="22"/>
          <w:szCs w:val="22"/>
        </w:rPr>
        <w:t>.</w:t>
      </w:r>
      <w:r w:rsidR="00007825" w:rsidRPr="00385914">
        <w:rPr>
          <w:rFonts w:cs="Arial"/>
          <w:i/>
          <w:sz w:val="22"/>
          <w:szCs w:val="22"/>
        </w:rPr>
        <w:t xml:space="preserve"> </w:t>
      </w:r>
      <w:r w:rsidR="004821CF" w:rsidRPr="00385914">
        <w:rPr>
          <w:rFonts w:cs="Arial"/>
          <w:i/>
          <w:sz w:val="22"/>
          <w:szCs w:val="22"/>
        </w:rPr>
        <w:t>In realtà, le nostre</w:t>
      </w:r>
      <w:r w:rsidR="00007825" w:rsidRPr="00385914">
        <w:rPr>
          <w:rFonts w:cs="Arial"/>
          <w:i/>
          <w:sz w:val="22"/>
          <w:szCs w:val="22"/>
        </w:rPr>
        <w:t xml:space="preserve"> analisi </w:t>
      </w:r>
      <w:r w:rsidR="004821CF" w:rsidRPr="00385914">
        <w:rPr>
          <w:rFonts w:cs="Arial"/>
          <w:i/>
          <w:sz w:val="22"/>
          <w:szCs w:val="22"/>
        </w:rPr>
        <w:t xml:space="preserve">rivelano </w:t>
      </w:r>
      <w:r w:rsidR="00007825" w:rsidRPr="00385914">
        <w:rPr>
          <w:rFonts w:cs="Arial"/>
          <w:i/>
          <w:sz w:val="22"/>
          <w:szCs w:val="22"/>
        </w:rPr>
        <w:t xml:space="preserve">che </w:t>
      </w:r>
      <w:r w:rsidR="00007825" w:rsidRPr="00385914">
        <w:rPr>
          <w:rFonts w:cs="Arial"/>
          <w:b/>
          <w:i/>
          <w:sz w:val="22"/>
          <w:szCs w:val="22"/>
        </w:rPr>
        <w:t xml:space="preserve">non vi è alcuna relazione sistematica tra selettività </w:t>
      </w:r>
      <w:r w:rsidR="00CD6FB0" w:rsidRPr="00385914">
        <w:rPr>
          <w:rFonts w:cs="Arial"/>
          <w:b/>
          <w:i/>
          <w:sz w:val="22"/>
          <w:szCs w:val="22"/>
        </w:rPr>
        <w:t xml:space="preserve">della scuola </w:t>
      </w:r>
      <w:r w:rsidR="00007825" w:rsidRPr="00385914">
        <w:rPr>
          <w:rFonts w:cs="Arial"/>
          <w:b/>
          <w:i/>
          <w:sz w:val="22"/>
          <w:szCs w:val="22"/>
        </w:rPr>
        <w:t xml:space="preserve">e </w:t>
      </w:r>
      <w:r w:rsidR="00634403" w:rsidRPr="00385914">
        <w:rPr>
          <w:rFonts w:cs="Arial"/>
          <w:b/>
          <w:i/>
          <w:sz w:val="22"/>
          <w:szCs w:val="22"/>
        </w:rPr>
        <w:t>risultati</w:t>
      </w:r>
      <w:r w:rsidR="00CD6FB0" w:rsidRPr="00385914">
        <w:rPr>
          <w:rFonts w:cs="Arial"/>
          <w:b/>
          <w:i/>
          <w:sz w:val="22"/>
          <w:szCs w:val="22"/>
        </w:rPr>
        <w:t xml:space="preserve"> dei diplomati all’università</w:t>
      </w:r>
      <w:r w:rsidR="00CD6FB0" w:rsidRPr="00385914">
        <w:rPr>
          <w:rFonts w:cs="Arial"/>
          <w:i/>
          <w:sz w:val="22"/>
          <w:szCs w:val="22"/>
        </w:rPr>
        <w:t xml:space="preserve">. Anzi, </w:t>
      </w:r>
      <w:r w:rsidRPr="00385914">
        <w:rPr>
          <w:rFonts w:cs="Arial"/>
          <w:i/>
          <w:sz w:val="22"/>
          <w:szCs w:val="22"/>
        </w:rPr>
        <w:t>si conferma una</w:t>
      </w:r>
      <w:r w:rsidR="00007825" w:rsidRPr="00385914">
        <w:rPr>
          <w:rFonts w:cs="Arial"/>
          <w:i/>
          <w:sz w:val="22"/>
          <w:szCs w:val="22"/>
        </w:rPr>
        <w:t xml:space="preserve"> correlazione posi</w:t>
      </w:r>
      <w:r w:rsidR="00634403" w:rsidRPr="00385914">
        <w:rPr>
          <w:rFonts w:cs="Arial"/>
          <w:i/>
          <w:sz w:val="22"/>
          <w:szCs w:val="22"/>
        </w:rPr>
        <w:t xml:space="preserve">tiva che lascerebbe credere che </w:t>
      </w:r>
      <w:r w:rsidR="00634403" w:rsidRPr="00385914">
        <w:rPr>
          <w:rFonts w:cs="Arial"/>
          <w:b/>
          <w:i/>
          <w:sz w:val="22"/>
          <w:szCs w:val="22"/>
        </w:rPr>
        <w:t>in media</w:t>
      </w:r>
      <w:r w:rsidR="00007825" w:rsidRPr="00385914">
        <w:rPr>
          <w:rFonts w:cs="Arial"/>
          <w:b/>
          <w:i/>
          <w:sz w:val="22"/>
          <w:szCs w:val="22"/>
        </w:rPr>
        <w:t xml:space="preserve"> </w:t>
      </w:r>
      <w:r w:rsidR="00634403" w:rsidRPr="00385914">
        <w:rPr>
          <w:rFonts w:cs="Arial"/>
          <w:b/>
          <w:i/>
          <w:sz w:val="22"/>
          <w:szCs w:val="22"/>
        </w:rPr>
        <w:t>sono</w:t>
      </w:r>
      <w:r w:rsidR="00007825" w:rsidRPr="00385914">
        <w:rPr>
          <w:rFonts w:cs="Arial"/>
          <w:b/>
          <w:i/>
          <w:sz w:val="22"/>
          <w:szCs w:val="22"/>
        </w:rPr>
        <w:t xml:space="preserve"> proprio gli studenti </w:t>
      </w:r>
      <w:r w:rsidR="00634403" w:rsidRPr="00385914">
        <w:rPr>
          <w:rFonts w:cs="Arial"/>
          <w:b/>
          <w:i/>
          <w:sz w:val="22"/>
          <w:szCs w:val="22"/>
        </w:rPr>
        <w:t>de</w:t>
      </w:r>
      <w:r w:rsidR="000B06E1" w:rsidRPr="00385914">
        <w:rPr>
          <w:rFonts w:cs="Arial"/>
          <w:b/>
          <w:i/>
          <w:sz w:val="22"/>
          <w:szCs w:val="22"/>
        </w:rPr>
        <w:t xml:space="preserve">lle scuole </w:t>
      </w:r>
      <w:r w:rsidR="00634403" w:rsidRPr="00385914">
        <w:rPr>
          <w:rFonts w:cs="Arial"/>
          <w:b/>
          <w:i/>
          <w:sz w:val="22"/>
          <w:szCs w:val="22"/>
        </w:rPr>
        <w:t xml:space="preserve">che meno selezionano durante il percorso </w:t>
      </w:r>
      <w:r w:rsidR="000B06E1" w:rsidRPr="00385914">
        <w:rPr>
          <w:rFonts w:cs="Arial"/>
          <w:b/>
          <w:i/>
          <w:sz w:val="22"/>
          <w:szCs w:val="22"/>
        </w:rPr>
        <w:t>a</w:t>
      </w:r>
      <w:r w:rsidRPr="00385914">
        <w:rPr>
          <w:rFonts w:cs="Arial"/>
          <w:b/>
          <w:i/>
          <w:sz w:val="22"/>
          <w:szCs w:val="22"/>
        </w:rPr>
        <w:t xml:space="preserve"> ottenere poi i risultati migliori all’università</w:t>
      </w:r>
      <w:r w:rsidR="004821CF" w:rsidRPr="00385914">
        <w:rPr>
          <w:rFonts w:cs="Arial"/>
          <w:i/>
          <w:sz w:val="22"/>
          <w:szCs w:val="22"/>
        </w:rPr>
        <w:t>”.</w:t>
      </w:r>
    </w:p>
    <w:p w14:paraId="656FF315" w14:textId="12CD4F2A" w:rsidR="00B50131" w:rsidRPr="00522693" w:rsidRDefault="00B50131" w:rsidP="00007825">
      <w:pPr>
        <w:spacing w:after="0" w:line="340" w:lineRule="exact"/>
        <w:rPr>
          <w:rFonts w:cs="Arial"/>
          <w:i/>
          <w:sz w:val="22"/>
          <w:szCs w:val="22"/>
          <w:highlight w:val="yellow"/>
        </w:rPr>
      </w:pPr>
    </w:p>
    <w:p w14:paraId="79E0EAD6" w14:textId="26524D9E" w:rsidR="00B50131" w:rsidRPr="00BD3452" w:rsidRDefault="00B50131" w:rsidP="00B50131">
      <w:pPr>
        <w:spacing w:after="0" w:line="340" w:lineRule="exact"/>
        <w:rPr>
          <w:rFonts w:cs="Arial"/>
          <w:b/>
          <w:color w:val="auto"/>
          <w:sz w:val="22"/>
          <w:szCs w:val="22"/>
        </w:rPr>
      </w:pPr>
      <w:r w:rsidRPr="00385914">
        <w:rPr>
          <w:rFonts w:cs="Arial"/>
          <w:sz w:val="22"/>
          <w:szCs w:val="22"/>
        </w:rPr>
        <w:t xml:space="preserve">Per quanto riguarda gli </w:t>
      </w:r>
      <w:r w:rsidRPr="00385914">
        <w:rPr>
          <w:rFonts w:cs="Arial"/>
          <w:b/>
          <w:color w:val="auto"/>
          <w:sz w:val="22"/>
          <w:szCs w:val="22"/>
        </w:rPr>
        <w:t xml:space="preserve">istituti tecnici </w:t>
      </w:r>
      <w:r w:rsidR="00BD3452" w:rsidRPr="00385914">
        <w:rPr>
          <w:rFonts w:cs="Arial"/>
          <w:b/>
          <w:color w:val="auto"/>
          <w:sz w:val="22"/>
          <w:szCs w:val="22"/>
        </w:rPr>
        <w:t xml:space="preserve">(economici e tecnologici) </w:t>
      </w:r>
      <w:r w:rsidRPr="00385914">
        <w:rPr>
          <w:rFonts w:cs="Arial"/>
          <w:b/>
          <w:color w:val="auto"/>
          <w:sz w:val="22"/>
          <w:szCs w:val="22"/>
        </w:rPr>
        <w:t>e professionali</w:t>
      </w:r>
      <w:r w:rsidR="00BD3452" w:rsidRPr="00385914">
        <w:rPr>
          <w:rFonts w:cs="Arial"/>
          <w:b/>
          <w:color w:val="auto"/>
          <w:sz w:val="22"/>
          <w:szCs w:val="22"/>
        </w:rPr>
        <w:t xml:space="preserve"> (servizi e industria/artigianato)</w:t>
      </w:r>
      <w:r w:rsidRPr="00385914">
        <w:rPr>
          <w:rFonts w:cs="Arial"/>
          <w:b/>
          <w:color w:val="auto"/>
          <w:sz w:val="22"/>
          <w:szCs w:val="22"/>
        </w:rPr>
        <w:t>,</w:t>
      </w:r>
      <w:r w:rsidRPr="00385914">
        <w:rPr>
          <w:rFonts w:cs="Arial"/>
          <w:sz w:val="22"/>
          <w:szCs w:val="22"/>
        </w:rPr>
        <w:t xml:space="preserve"> i cui diplomati in maggioranza cercano</w:t>
      </w:r>
      <w:r w:rsidR="00634403" w:rsidRPr="00385914">
        <w:rPr>
          <w:rFonts w:cs="Arial"/>
          <w:sz w:val="22"/>
          <w:szCs w:val="22"/>
        </w:rPr>
        <w:t xml:space="preserve"> subito lavoro dopo </w:t>
      </w:r>
      <w:r w:rsidR="00BD3452" w:rsidRPr="00385914">
        <w:rPr>
          <w:rFonts w:cs="Arial"/>
          <w:sz w:val="22"/>
          <w:szCs w:val="22"/>
        </w:rPr>
        <w:t>l</w:t>
      </w:r>
      <w:r w:rsidRPr="00385914">
        <w:rPr>
          <w:rFonts w:cs="Arial"/>
          <w:sz w:val="22"/>
          <w:szCs w:val="22"/>
        </w:rPr>
        <w:t xml:space="preserve">a maturità, </w:t>
      </w:r>
      <w:proofErr w:type="spellStart"/>
      <w:r w:rsidRPr="00385914">
        <w:rPr>
          <w:rFonts w:cs="Arial"/>
          <w:sz w:val="22"/>
          <w:szCs w:val="22"/>
        </w:rPr>
        <w:t>Eduscopio</w:t>
      </w:r>
      <w:proofErr w:type="spellEnd"/>
      <w:r w:rsidRPr="00385914">
        <w:rPr>
          <w:rFonts w:cs="Arial"/>
          <w:sz w:val="22"/>
          <w:szCs w:val="22"/>
        </w:rPr>
        <w:t xml:space="preserve"> ci </w:t>
      </w:r>
      <w:r w:rsidR="00BD3452" w:rsidRPr="00385914">
        <w:rPr>
          <w:rFonts w:cs="Arial"/>
          <w:sz w:val="22"/>
          <w:szCs w:val="22"/>
        </w:rPr>
        <w:t>rivela</w:t>
      </w:r>
      <w:r w:rsidRPr="00385914">
        <w:rPr>
          <w:rFonts w:cs="Arial"/>
          <w:sz w:val="22"/>
          <w:szCs w:val="22"/>
        </w:rPr>
        <w:t xml:space="preserve"> che l’</w:t>
      </w:r>
      <w:r w:rsidRPr="00385914">
        <w:rPr>
          <w:rFonts w:cs="Arial"/>
          <w:b/>
          <w:sz w:val="22"/>
          <w:szCs w:val="22"/>
        </w:rPr>
        <w:t>indice di occupazione</w:t>
      </w:r>
      <w:r w:rsidRPr="00385914">
        <w:rPr>
          <w:rFonts w:cs="Arial"/>
          <w:sz w:val="22"/>
          <w:szCs w:val="22"/>
        </w:rPr>
        <w:t xml:space="preserve"> (la</w:t>
      </w:r>
      <w:r w:rsidRPr="00385914">
        <w:rPr>
          <w:rFonts w:cs="Arial"/>
          <w:color w:val="000000"/>
          <w:sz w:val="22"/>
          <w:szCs w:val="22"/>
          <w:shd w:val="clear" w:color="auto" w:fill="FFFFFF"/>
        </w:rPr>
        <w:t xml:space="preserve"> percentuale </w:t>
      </w:r>
      <w:r w:rsidR="00BD3452" w:rsidRPr="00385914">
        <w:rPr>
          <w:rFonts w:cs="Arial"/>
          <w:color w:val="000000"/>
          <w:sz w:val="22"/>
          <w:szCs w:val="22"/>
          <w:shd w:val="clear" w:color="auto" w:fill="FFFFFF"/>
        </w:rPr>
        <w:t>di</w:t>
      </w:r>
      <w:r w:rsidRPr="00385914">
        <w:rPr>
          <w:rFonts w:cs="Arial"/>
          <w:color w:val="000000"/>
          <w:sz w:val="22"/>
          <w:szCs w:val="22"/>
          <w:shd w:val="clear" w:color="auto" w:fill="FFFFFF"/>
        </w:rPr>
        <w:t xml:space="preserve"> occupati che hanno lavorato almeno 6 mesi entro i primi due ann</w:t>
      </w:r>
      <w:r w:rsidR="00BD3452" w:rsidRPr="00385914">
        <w:rPr>
          <w:rFonts w:cs="Arial"/>
          <w:color w:val="000000"/>
          <w:sz w:val="22"/>
          <w:szCs w:val="22"/>
          <w:shd w:val="clear" w:color="auto" w:fill="FFFFFF"/>
        </w:rPr>
        <w:t xml:space="preserve">i </w:t>
      </w:r>
      <w:r w:rsidRPr="00385914">
        <w:rPr>
          <w:rFonts w:cs="Arial"/>
          <w:color w:val="000000"/>
          <w:sz w:val="22"/>
          <w:szCs w:val="22"/>
          <w:shd w:val="clear" w:color="auto" w:fill="FFFFFF"/>
        </w:rPr>
        <w:t xml:space="preserve">dal diploma misurata su quanti non si sono immatricolati all’università) </w:t>
      </w:r>
      <w:r w:rsidRPr="00385914">
        <w:rPr>
          <w:rFonts w:cs="Arial"/>
          <w:b/>
          <w:color w:val="auto"/>
          <w:sz w:val="22"/>
          <w:szCs w:val="22"/>
        </w:rPr>
        <w:t>è generalmente in crescita</w:t>
      </w:r>
      <w:r w:rsidR="00BD3452" w:rsidRPr="00385914">
        <w:rPr>
          <w:rFonts w:cs="Arial"/>
          <w:b/>
          <w:color w:val="auto"/>
          <w:sz w:val="22"/>
          <w:szCs w:val="22"/>
        </w:rPr>
        <w:t xml:space="preserve"> </w:t>
      </w:r>
      <w:r w:rsidR="00BD3452" w:rsidRPr="00385914">
        <w:rPr>
          <w:rFonts w:cs="Arial"/>
          <w:color w:val="auto"/>
          <w:sz w:val="22"/>
          <w:szCs w:val="22"/>
        </w:rPr>
        <w:t>rispetto agli anni scorsi</w:t>
      </w:r>
      <w:r w:rsidRPr="00385914">
        <w:rPr>
          <w:rFonts w:cs="Arial"/>
          <w:color w:val="auto"/>
          <w:sz w:val="22"/>
          <w:szCs w:val="22"/>
        </w:rPr>
        <w:t>.</w:t>
      </w:r>
      <w:r w:rsidRPr="00385914">
        <w:rPr>
          <w:rFonts w:cs="Arial"/>
          <w:b/>
          <w:color w:val="auto"/>
          <w:sz w:val="22"/>
          <w:szCs w:val="22"/>
        </w:rPr>
        <w:t xml:space="preserve"> </w:t>
      </w:r>
      <w:r w:rsidR="00BD3452" w:rsidRPr="00385914">
        <w:rPr>
          <w:rFonts w:cs="Arial"/>
          <w:color w:val="auto"/>
          <w:sz w:val="22"/>
          <w:szCs w:val="22"/>
        </w:rPr>
        <w:t>La</w:t>
      </w:r>
      <w:r w:rsidRPr="00385914">
        <w:rPr>
          <w:rFonts w:cs="Arial"/>
          <w:color w:val="auto"/>
          <w:sz w:val="22"/>
          <w:szCs w:val="22"/>
        </w:rPr>
        <w:t xml:space="preserve"> crescita </w:t>
      </w:r>
      <w:r w:rsidR="00BD3452" w:rsidRPr="00385914">
        <w:rPr>
          <w:rFonts w:cs="Arial"/>
          <w:color w:val="auto"/>
          <w:sz w:val="22"/>
          <w:szCs w:val="22"/>
        </w:rPr>
        <w:t>riguarda sostanzialmente tutti gli indirizzi di studio nelle regioni del Nord e del Centro, più accentuata negli istituti professionali, mentre nelle regioni del Sud il quadro è più articolato, con situazioni di crescita e altre di stagnazione.</w:t>
      </w:r>
    </w:p>
    <w:p w14:paraId="6962AC43" w14:textId="7728F8E2" w:rsidR="00B50131" w:rsidRPr="00BD3452" w:rsidRDefault="00B50131" w:rsidP="00007825">
      <w:pPr>
        <w:spacing w:after="0" w:line="340" w:lineRule="exact"/>
        <w:rPr>
          <w:rFonts w:cs="Arial"/>
          <w:sz w:val="22"/>
          <w:szCs w:val="22"/>
        </w:rPr>
      </w:pPr>
    </w:p>
    <w:p w14:paraId="5782FA25" w14:textId="71765657" w:rsidR="000767B9" w:rsidRPr="00BD3452" w:rsidRDefault="000767B9" w:rsidP="000767B9">
      <w:pPr>
        <w:spacing w:after="0" w:line="340" w:lineRule="exact"/>
        <w:rPr>
          <w:rFonts w:cs="Arial"/>
          <w:iCs/>
          <w:color w:val="1F3864" w:themeColor="accent1" w:themeShade="80"/>
          <w:sz w:val="32"/>
          <w:szCs w:val="32"/>
        </w:rPr>
      </w:pPr>
      <w:r w:rsidRPr="00BD3452">
        <w:rPr>
          <w:rFonts w:cs="Arial"/>
          <w:b/>
          <w:iCs/>
          <w:color w:val="1F3864" w:themeColor="accent1" w:themeShade="80"/>
          <w:sz w:val="32"/>
          <w:szCs w:val="32"/>
        </w:rPr>
        <w:lastRenderedPageBreak/>
        <w:t>Come funziona </w:t>
      </w:r>
      <w:proofErr w:type="gramStart"/>
      <w:r w:rsidRPr="00BD3452">
        <w:rPr>
          <w:rFonts w:cs="Arial"/>
          <w:b/>
          <w:iCs/>
          <w:color w:val="1F3864" w:themeColor="accent1" w:themeShade="80"/>
          <w:sz w:val="32"/>
          <w:szCs w:val="32"/>
        </w:rPr>
        <w:t>Eduscopio.it ?</w:t>
      </w:r>
      <w:proofErr w:type="gramEnd"/>
      <w:r w:rsidRPr="00BD3452">
        <w:rPr>
          <w:rFonts w:cs="Arial"/>
          <w:iCs/>
          <w:color w:val="1F3864" w:themeColor="accent1" w:themeShade="80"/>
          <w:sz w:val="32"/>
          <w:szCs w:val="32"/>
        </w:rPr>
        <w:t> </w:t>
      </w:r>
    </w:p>
    <w:p w14:paraId="23BCCCE3" w14:textId="7B39D5AA" w:rsidR="0068597C" w:rsidRPr="00BD3452" w:rsidRDefault="000767B9" w:rsidP="000767B9">
      <w:pPr>
        <w:spacing w:after="0" w:line="340" w:lineRule="exact"/>
        <w:rPr>
          <w:rFonts w:cs="Arial"/>
          <w:iCs/>
          <w:color w:val="auto"/>
          <w:sz w:val="22"/>
          <w:szCs w:val="22"/>
        </w:rPr>
      </w:pPr>
      <w:r w:rsidRPr="00BD3452">
        <w:rPr>
          <w:rFonts w:cs="Arial"/>
          <w:iCs/>
          <w:color w:val="auto"/>
          <w:sz w:val="22"/>
          <w:szCs w:val="22"/>
        </w:rPr>
        <w:t>Per avere più idee su qual è la scuola più “giusta” per le proprie aspettative e inclinazioni, lo studente non dovrà fare altro che seguire un semplice per</w:t>
      </w:r>
      <w:r w:rsidR="0068597C" w:rsidRPr="00BD3452">
        <w:rPr>
          <w:rFonts w:cs="Arial"/>
          <w:iCs/>
          <w:color w:val="auto"/>
          <w:sz w:val="22"/>
          <w:szCs w:val="22"/>
        </w:rPr>
        <w:t>corso sul portale, specificando</w:t>
      </w:r>
    </w:p>
    <w:p w14:paraId="74C6CB4C" w14:textId="77777777" w:rsidR="00CD6FB0" w:rsidRPr="00BD3452" w:rsidRDefault="00CD6FB0" w:rsidP="000767B9">
      <w:pPr>
        <w:spacing w:after="0" w:line="340" w:lineRule="exact"/>
        <w:rPr>
          <w:rFonts w:cs="Arial"/>
          <w:iCs/>
          <w:color w:val="auto"/>
          <w:sz w:val="22"/>
          <w:szCs w:val="22"/>
        </w:rPr>
      </w:pPr>
    </w:p>
    <w:p w14:paraId="6386AA89" w14:textId="183A1E1F" w:rsidR="0068597C" w:rsidRPr="00BD3452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auto"/>
          <w:sz w:val="22"/>
          <w:szCs w:val="22"/>
          <w:lang w:val="it-IT"/>
        </w:rPr>
      </w:pPr>
      <w:r w:rsidRPr="00BD3452">
        <w:rPr>
          <w:rFonts w:cs="Arial"/>
          <w:iCs/>
          <w:color w:val="auto"/>
          <w:sz w:val="22"/>
          <w:szCs w:val="22"/>
          <w:lang w:val="it-IT"/>
        </w:rPr>
        <w:t>se è orientato a una scelta che porti all’università o piuttosto</w:t>
      </w:r>
      <w:r w:rsidR="0068597C" w:rsidRPr="00BD3452">
        <w:rPr>
          <w:rFonts w:cs="Arial"/>
          <w:iCs/>
          <w:color w:val="auto"/>
          <w:sz w:val="22"/>
          <w:szCs w:val="22"/>
          <w:lang w:val="it-IT"/>
        </w:rPr>
        <w:t xml:space="preserve"> al lavoro dopo il diploma;</w:t>
      </w:r>
    </w:p>
    <w:p w14:paraId="1079C8CB" w14:textId="31560C36" w:rsidR="0068597C" w:rsidRPr="00BD3452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auto"/>
          <w:sz w:val="22"/>
          <w:szCs w:val="22"/>
          <w:lang w:val="it-IT"/>
        </w:rPr>
      </w:pPr>
      <w:r w:rsidRPr="00BD3452">
        <w:rPr>
          <w:rFonts w:cs="Arial"/>
          <w:iCs/>
          <w:color w:val="auto"/>
          <w:sz w:val="22"/>
          <w:szCs w:val="22"/>
          <w:lang w:val="it-IT"/>
        </w:rPr>
        <w:t>qu</w:t>
      </w:r>
      <w:r w:rsidR="0068597C" w:rsidRPr="00BD3452">
        <w:rPr>
          <w:rFonts w:cs="Arial"/>
          <w:iCs/>
          <w:color w:val="auto"/>
          <w:sz w:val="22"/>
          <w:szCs w:val="22"/>
          <w:lang w:val="it-IT"/>
        </w:rPr>
        <w:t xml:space="preserve">ale indirizzo di studio (liceo scientifico, </w:t>
      </w:r>
      <w:r w:rsidR="00B45E31" w:rsidRPr="00BD3452">
        <w:rPr>
          <w:rFonts w:cs="Arial"/>
          <w:iCs/>
          <w:color w:val="auto"/>
          <w:sz w:val="22"/>
          <w:szCs w:val="22"/>
          <w:lang w:val="it-IT"/>
        </w:rPr>
        <w:t xml:space="preserve">istituto </w:t>
      </w:r>
      <w:r w:rsidR="0068597C" w:rsidRPr="00BD3452">
        <w:rPr>
          <w:rFonts w:cs="Arial"/>
          <w:iCs/>
          <w:color w:val="auto"/>
          <w:sz w:val="22"/>
          <w:szCs w:val="22"/>
          <w:lang w:val="it-IT"/>
        </w:rPr>
        <w:t xml:space="preserve">tecnico economico ecc.) </w:t>
      </w:r>
      <w:r w:rsidR="00CD6FB0" w:rsidRPr="00BD3452">
        <w:rPr>
          <w:rFonts w:cs="Arial"/>
          <w:iCs/>
          <w:color w:val="auto"/>
          <w:sz w:val="22"/>
          <w:szCs w:val="22"/>
          <w:lang w:val="it-IT"/>
        </w:rPr>
        <w:t>è orientato a</w:t>
      </w:r>
      <w:r w:rsidR="0068597C" w:rsidRPr="00BD3452">
        <w:rPr>
          <w:rFonts w:cs="Arial"/>
          <w:iCs/>
          <w:color w:val="auto"/>
          <w:sz w:val="22"/>
          <w:szCs w:val="22"/>
          <w:lang w:val="it-IT"/>
        </w:rPr>
        <w:t xml:space="preserve"> scegliere;</w:t>
      </w:r>
    </w:p>
    <w:p w14:paraId="1046C1F7" w14:textId="77777777" w:rsidR="0068597C" w:rsidRPr="00BD3452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auto"/>
          <w:sz w:val="22"/>
          <w:szCs w:val="22"/>
          <w:lang w:val="it-IT"/>
        </w:rPr>
      </w:pPr>
      <w:r w:rsidRPr="00BD3452">
        <w:rPr>
          <w:rFonts w:cs="Arial"/>
          <w:iCs/>
          <w:color w:val="auto"/>
          <w:sz w:val="22"/>
          <w:szCs w:val="22"/>
          <w:lang w:val="it-IT"/>
        </w:rPr>
        <w:t xml:space="preserve">in quale comune italiano risiede. </w:t>
      </w:r>
    </w:p>
    <w:p w14:paraId="79B162B0" w14:textId="77777777" w:rsidR="00CD6FB0" w:rsidRPr="00BD3452" w:rsidRDefault="00CD6FB0" w:rsidP="000767B9">
      <w:pPr>
        <w:spacing w:after="0" w:line="340" w:lineRule="exact"/>
        <w:rPr>
          <w:rFonts w:cs="Arial"/>
          <w:iCs/>
          <w:color w:val="auto"/>
          <w:sz w:val="22"/>
          <w:szCs w:val="22"/>
        </w:rPr>
      </w:pPr>
    </w:p>
    <w:p w14:paraId="157EE2C3" w14:textId="09721C39" w:rsidR="00A64D9F" w:rsidRPr="00BD3452" w:rsidRDefault="0068597C" w:rsidP="000767B9">
      <w:pPr>
        <w:spacing w:after="0" w:line="340" w:lineRule="exact"/>
        <w:rPr>
          <w:rFonts w:cs="Arial"/>
          <w:iCs/>
          <w:color w:val="auto"/>
          <w:sz w:val="22"/>
          <w:szCs w:val="22"/>
        </w:rPr>
      </w:pPr>
      <w:r w:rsidRPr="00BD3452">
        <w:rPr>
          <w:rFonts w:cs="Arial"/>
          <w:iCs/>
          <w:color w:val="auto"/>
          <w:sz w:val="22"/>
          <w:szCs w:val="22"/>
        </w:rPr>
        <w:t>I</w:t>
      </w:r>
      <w:r w:rsidR="000767B9" w:rsidRPr="00BD3452">
        <w:rPr>
          <w:rFonts w:cs="Arial"/>
          <w:iCs/>
          <w:color w:val="auto"/>
          <w:sz w:val="22"/>
          <w:szCs w:val="22"/>
        </w:rPr>
        <w:t>n pochi click avrà la possibilità di confrontare gli esiti delle scuole che si trovan</w:t>
      </w:r>
      <w:r w:rsidRPr="00BD3452">
        <w:rPr>
          <w:rFonts w:cs="Arial"/>
          <w:iCs/>
          <w:color w:val="auto"/>
          <w:sz w:val="22"/>
          <w:szCs w:val="22"/>
        </w:rPr>
        <w:t xml:space="preserve">o nella sua zona e offrono quell’indirizzo </w:t>
      </w:r>
      <w:r w:rsidR="000767B9" w:rsidRPr="00BD3452">
        <w:rPr>
          <w:rFonts w:cs="Arial"/>
          <w:iCs/>
          <w:color w:val="auto"/>
          <w:sz w:val="22"/>
          <w:szCs w:val="22"/>
        </w:rPr>
        <w:t>di studi.</w:t>
      </w:r>
    </w:p>
    <w:p w14:paraId="67408D50" w14:textId="77777777" w:rsidR="005C5A2A" w:rsidRPr="00BD3452" w:rsidRDefault="005C5A2A" w:rsidP="000767B9">
      <w:pPr>
        <w:spacing w:after="0" w:line="340" w:lineRule="exact"/>
        <w:rPr>
          <w:rFonts w:cs="Arial"/>
          <w:b/>
          <w:iCs/>
          <w:color w:val="1F3864" w:themeColor="accent1" w:themeShade="80"/>
          <w:sz w:val="32"/>
          <w:szCs w:val="32"/>
        </w:rPr>
      </w:pPr>
    </w:p>
    <w:p w14:paraId="3571FBC9" w14:textId="742CB05A" w:rsidR="000767B9" w:rsidRPr="00BD3452" w:rsidRDefault="000767B9" w:rsidP="000767B9">
      <w:pPr>
        <w:spacing w:after="0" w:line="340" w:lineRule="exact"/>
        <w:rPr>
          <w:rFonts w:cs="Arial"/>
          <w:iCs/>
          <w:color w:val="auto"/>
          <w:sz w:val="22"/>
          <w:szCs w:val="22"/>
        </w:rPr>
      </w:pPr>
      <w:r w:rsidRPr="00BD3452">
        <w:rPr>
          <w:rFonts w:cs="Arial"/>
          <w:b/>
          <w:iCs/>
          <w:color w:val="1F3864" w:themeColor="accent1" w:themeShade="80"/>
          <w:sz w:val="32"/>
          <w:szCs w:val="32"/>
        </w:rPr>
        <w:t>Le scuole che preparano per l’università in Eduscopio.it</w:t>
      </w:r>
    </w:p>
    <w:p w14:paraId="67CF3AF8" w14:textId="77777777" w:rsidR="00CD6FB0" w:rsidRPr="00BD3452" w:rsidRDefault="000767B9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In questa sezione del portale </w:t>
      </w:r>
      <w:r w:rsidR="00624808" w:rsidRPr="00BD3452">
        <w:rPr>
          <w:rFonts w:cs="Arial"/>
          <w:color w:val="auto"/>
          <w:sz w:val="22"/>
          <w:szCs w:val="22"/>
        </w:rPr>
        <w:t xml:space="preserve">sono considerati </w:t>
      </w:r>
      <w:r w:rsidR="00781E99" w:rsidRPr="00BD3452">
        <w:rPr>
          <w:rFonts w:cs="Arial"/>
          <w:color w:val="auto"/>
          <w:sz w:val="22"/>
          <w:szCs w:val="22"/>
        </w:rPr>
        <w:t xml:space="preserve">soltanto </w:t>
      </w:r>
      <w:r w:rsidR="00624808" w:rsidRPr="00BD3452">
        <w:rPr>
          <w:rFonts w:cs="Arial"/>
          <w:b/>
          <w:color w:val="auto"/>
          <w:sz w:val="22"/>
          <w:szCs w:val="22"/>
        </w:rPr>
        <w:t>i</w:t>
      </w:r>
      <w:r w:rsidRPr="00BD3452">
        <w:rPr>
          <w:rFonts w:cs="Arial"/>
          <w:b/>
          <w:color w:val="auto"/>
          <w:sz w:val="22"/>
          <w:szCs w:val="22"/>
        </w:rPr>
        <w:t xml:space="preserve"> licei e </w:t>
      </w:r>
      <w:r w:rsidR="00624808" w:rsidRPr="00BD3452">
        <w:rPr>
          <w:rFonts w:cs="Arial"/>
          <w:b/>
          <w:color w:val="auto"/>
          <w:sz w:val="22"/>
          <w:szCs w:val="22"/>
        </w:rPr>
        <w:t xml:space="preserve">gli </w:t>
      </w:r>
      <w:r w:rsidRPr="00BD3452">
        <w:rPr>
          <w:rFonts w:cs="Arial"/>
          <w:b/>
          <w:color w:val="auto"/>
          <w:sz w:val="22"/>
          <w:szCs w:val="22"/>
        </w:rPr>
        <w:t>istituti tecnici</w:t>
      </w:r>
      <w:r w:rsidR="00161DE9" w:rsidRPr="00BD3452">
        <w:rPr>
          <w:rFonts w:cs="Arial"/>
          <w:color w:val="auto"/>
          <w:sz w:val="22"/>
          <w:szCs w:val="22"/>
        </w:rPr>
        <w:t>, con l’eccezione di quelli della Regione autonoma Valle d’</w:t>
      </w:r>
      <w:r w:rsidR="00624808" w:rsidRPr="00BD3452">
        <w:rPr>
          <w:rFonts w:cs="Arial"/>
          <w:color w:val="auto"/>
          <w:sz w:val="22"/>
          <w:szCs w:val="22"/>
        </w:rPr>
        <w:t xml:space="preserve">Aosta e </w:t>
      </w:r>
      <w:r w:rsidR="00161DE9" w:rsidRPr="00BD3452">
        <w:rPr>
          <w:rFonts w:cs="Arial"/>
          <w:color w:val="auto"/>
          <w:sz w:val="22"/>
          <w:szCs w:val="22"/>
        </w:rPr>
        <w:t xml:space="preserve">della Provincia autonoma </w:t>
      </w:r>
      <w:r w:rsidR="00781E99" w:rsidRPr="00BD3452">
        <w:rPr>
          <w:rFonts w:cs="Arial"/>
          <w:color w:val="auto"/>
          <w:sz w:val="22"/>
          <w:szCs w:val="22"/>
        </w:rPr>
        <w:t>di Bolzano</w:t>
      </w:r>
      <w:r w:rsidRPr="00BD3452">
        <w:rPr>
          <w:rFonts w:cs="Arial"/>
          <w:color w:val="auto"/>
          <w:sz w:val="22"/>
          <w:szCs w:val="22"/>
        </w:rPr>
        <w:t xml:space="preserve">. </w:t>
      </w:r>
      <w:r w:rsidR="00624808" w:rsidRPr="00BD3452">
        <w:rPr>
          <w:rFonts w:cs="Arial"/>
          <w:color w:val="auto"/>
          <w:sz w:val="22"/>
          <w:szCs w:val="22"/>
        </w:rPr>
        <w:t>Non</w:t>
      </w:r>
      <w:r w:rsidRPr="00BD3452">
        <w:rPr>
          <w:rFonts w:cs="Arial"/>
          <w:color w:val="auto"/>
          <w:sz w:val="22"/>
          <w:szCs w:val="22"/>
        </w:rPr>
        <w:t xml:space="preserve"> tutte le scuole hanno</w:t>
      </w:r>
      <w:r w:rsidR="00624808" w:rsidRPr="00BD3452">
        <w:rPr>
          <w:rFonts w:cs="Arial"/>
          <w:color w:val="auto"/>
          <w:sz w:val="22"/>
          <w:szCs w:val="22"/>
        </w:rPr>
        <w:t xml:space="preserve">, infatti, </w:t>
      </w:r>
      <w:r w:rsidRPr="00BD3452">
        <w:rPr>
          <w:rFonts w:cs="Arial"/>
          <w:color w:val="auto"/>
          <w:sz w:val="22"/>
          <w:szCs w:val="22"/>
        </w:rPr>
        <w:t>come missione primaria quella di preparare alla pros</w:t>
      </w:r>
      <w:r w:rsidR="00624808" w:rsidRPr="00BD3452">
        <w:rPr>
          <w:rFonts w:cs="Arial"/>
          <w:color w:val="auto"/>
          <w:sz w:val="22"/>
          <w:szCs w:val="22"/>
        </w:rPr>
        <w:t>ecuzione in corsi universitari. A</w:t>
      </w:r>
      <w:r w:rsidRPr="00BD3452">
        <w:rPr>
          <w:rFonts w:cs="Arial"/>
          <w:color w:val="auto"/>
          <w:sz w:val="22"/>
          <w:szCs w:val="22"/>
        </w:rPr>
        <w:t xml:space="preserve">lcune, come gli istituti professionali, perseguono </w:t>
      </w:r>
      <w:r w:rsidR="0068597C" w:rsidRPr="00BD3452">
        <w:rPr>
          <w:rFonts w:cs="Arial"/>
          <w:color w:val="auto"/>
          <w:sz w:val="22"/>
          <w:szCs w:val="22"/>
        </w:rPr>
        <w:t xml:space="preserve">soprattutto </w:t>
      </w:r>
      <w:r w:rsidRPr="00BD3452">
        <w:rPr>
          <w:rFonts w:cs="Arial"/>
          <w:color w:val="auto"/>
          <w:sz w:val="22"/>
          <w:szCs w:val="22"/>
        </w:rPr>
        <w:t>l’obiettivo di favorire l’ingresso sul mercato del lavoro dei propri diplomati</w:t>
      </w:r>
      <w:r w:rsidR="00624808" w:rsidRPr="00BD3452">
        <w:rPr>
          <w:rFonts w:cs="Arial"/>
          <w:color w:val="auto"/>
          <w:sz w:val="22"/>
          <w:szCs w:val="22"/>
        </w:rPr>
        <w:t xml:space="preserve">. Pertanto, </w:t>
      </w:r>
      <w:r w:rsidRPr="00BD3452">
        <w:rPr>
          <w:rFonts w:cs="Arial"/>
          <w:color w:val="auto"/>
          <w:sz w:val="22"/>
          <w:szCs w:val="22"/>
        </w:rPr>
        <w:t>non avrebbe senso valu</w:t>
      </w:r>
      <w:r w:rsidR="00624808" w:rsidRPr="00BD3452">
        <w:rPr>
          <w:rFonts w:cs="Arial"/>
          <w:color w:val="auto"/>
          <w:sz w:val="22"/>
          <w:szCs w:val="22"/>
        </w:rPr>
        <w:t>tarli</w:t>
      </w:r>
      <w:r w:rsidRPr="00BD3452">
        <w:rPr>
          <w:rFonts w:cs="Arial"/>
          <w:color w:val="auto"/>
          <w:sz w:val="22"/>
          <w:szCs w:val="22"/>
        </w:rPr>
        <w:t xml:space="preserve"> primariamente in base al criterio dei risultati universitari e </w:t>
      </w:r>
      <w:r w:rsidR="00624808" w:rsidRPr="00BD3452">
        <w:rPr>
          <w:rFonts w:cs="Arial"/>
          <w:color w:val="auto"/>
          <w:sz w:val="22"/>
          <w:szCs w:val="22"/>
        </w:rPr>
        <w:t>perciò</w:t>
      </w:r>
      <w:r w:rsidR="00781E99" w:rsidRPr="00BD3452">
        <w:rPr>
          <w:rFonts w:cs="Arial"/>
          <w:color w:val="auto"/>
          <w:sz w:val="22"/>
          <w:szCs w:val="22"/>
        </w:rPr>
        <w:t xml:space="preserve"> tali istituti </w:t>
      </w:r>
      <w:r w:rsidRPr="00BD3452">
        <w:rPr>
          <w:rFonts w:cs="Arial"/>
          <w:color w:val="auto"/>
          <w:sz w:val="22"/>
          <w:szCs w:val="22"/>
        </w:rPr>
        <w:t xml:space="preserve">non compaiono in questa sezione del portale. All’opposto, quasi tutti </w:t>
      </w:r>
      <w:r w:rsidR="00B45E31" w:rsidRPr="00BD3452">
        <w:rPr>
          <w:rFonts w:cs="Arial"/>
          <w:color w:val="auto"/>
          <w:sz w:val="22"/>
          <w:szCs w:val="22"/>
        </w:rPr>
        <w:t>o comunque la maggioranza degli</w:t>
      </w:r>
      <w:r w:rsidRPr="00BD3452">
        <w:rPr>
          <w:rFonts w:cs="Arial"/>
          <w:color w:val="auto"/>
          <w:sz w:val="22"/>
          <w:szCs w:val="22"/>
        </w:rPr>
        <w:t xml:space="preserve"> studenti dei licei proseguono gli </w:t>
      </w:r>
      <w:r w:rsidR="00B45E31" w:rsidRPr="00BD3452">
        <w:rPr>
          <w:rFonts w:cs="Arial"/>
          <w:color w:val="auto"/>
          <w:sz w:val="22"/>
          <w:szCs w:val="22"/>
        </w:rPr>
        <w:t>studi</w:t>
      </w:r>
      <w:r w:rsidR="00CD6FB0" w:rsidRPr="00BD3452">
        <w:rPr>
          <w:rFonts w:cs="Arial"/>
          <w:color w:val="auto"/>
          <w:sz w:val="22"/>
          <w:szCs w:val="22"/>
        </w:rPr>
        <w:t xml:space="preserve"> all’università</w:t>
      </w:r>
      <w:r w:rsidR="00B45E31" w:rsidRPr="00BD3452">
        <w:rPr>
          <w:rFonts w:cs="Arial"/>
          <w:color w:val="auto"/>
          <w:sz w:val="22"/>
          <w:szCs w:val="22"/>
        </w:rPr>
        <w:t>.</w:t>
      </w:r>
      <w:r w:rsidRPr="00BD3452">
        <w:rPr>
          <w:rFonts w:cs="Arial"/>
          <w:color w:val="auto"/>
          <w:sz w:val="22"/>
          <w:szCs w:val="22"/>
        </w:rPr>
        <w:t xml:space="preserve"> Anche negli istituti tecnici, nonostante </w:t>
      </w:r>
      <w:r w:rsidR="0068597C" w:rsidRPr="00BD3452">
        <w:rPr>
          <w:rFonts w:cs="Arial"/>
          <w:color w:val="auto"/>
          <w:sz w:val="22"/>
          <w:szCs w:val="22"/>
        </w:rPr>
        <w:t>il loro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="00CD6FB0" w:rsidRPr="00BD3452">
        <w:rPr>
          <w:rFonts w:cs="Arial"/>
          <w:color w:val="auto"/>
          <w:sz w:val="22"/>
          <w:szCs w:val="22"/>
        </w:rPr>
        <w:t>prevalente</w:t>
      </w:r>
      <w:r w:rsidRPr="00BD3452">
        <w:rPr>
          <w:rFonts w:cs="Arial"/>
          <w:color w:val="auto"/>
          <w:sz w:val="22"/>
          <w:szCs w:val="22"/>
        </w:rPr>
        <w:t xml:space="preserve"> intento professionalizzante, una percentuale considerevole di diplomati (in media almeno 1 su 3) preferisce la prosecuzione degli studi al livello universitario piuttosto che l’ingresso im</w:t>
      </w:r>
      <w:r w:rsidR="00C01DAB" w:rsidRPr="00BD3452">
        <w:rPr>
          <w:rFonts w:cs="Arial"/>
          <w:color w:val="auto"/>
          <w:sz w:val="22"/>
          <w:szCs w:val="22"/>
        </w:rPr>
        <w:t>mediato nel mercato del lavoro</w:t>
      </w:r>
      <w:r w:rsidR="00A64D9F" w:rsidRPr="00BD3452">
        <w:rPr>
          <w:rFonts w:cs="Arial"/>
          <w:color w:val="auto"/>
          <w:sz w:val="22"/>
          <w:szCs w:val="22"/>
        </w:rPr>
        <w:t xml:space="preserve">. </w:t>
      </w:r>
      <w:r w:rsidRPr="00BD3452">
        <w:rPr>
          <w:rFonts w:cs="Arial"/>
          <w:color w:val="auto"/>
          <w:sz w:val="22"/>
          <w:szCs w:val="22"/>
        </w:rPr>
        <w:t>Per queste ragioni abbiamo preferito limitare</w:t>
      </w:r>
      <w:r w:rsidR="0068597C" w:rsidRPr="00BD3452">
        <w:rPr>
          <w:rFonts w:cs="Arial"/>
          <w:color w:val="auto"/>
          <w:sz w:val="22"/>
          <w:szCs w:val="22"/>
        </w:rPr>
        <w:t xml:space="preserve"> in questa sezione</w:t>
      </w:r>
      <w:r w:rsidRPr="00BD3452">
        <w:rPr>
          <w:rFonts w:cs="Arial"/>
          <w:color w:val="auto"/>
          <w:sz w:val="22"/>
          <w:szCs w:val="22"/>
        </w:rPr>
        <w:t xml:space="preserve"> la nostra analisi alle </w:t>
      </w:r>
      <w:r w:rsidRPr="00BD3452">
        <w:rPr>
          <w:rFonts w:cs="Arial"/>
          <w:b/>
          <w:color w:val="auto"/>
          <w:sz w:val="22"/>
          <w:szCs w:val="22"/>
        </w:rPr>
        <w:t>scuole di indirizzo liceale e tecnico</w:t>
      </w:r>
      <w:r w:rsidRPr="00BD3452">
        <w:rPr>
          <w:rFonts w:cs="Arial"/>
          <w:color w:val="auto"/>
          <w:sz w:val="22"/>
          <w:szCs w:val="22"/>
        </w:rPr>
        <w:t xml:space="preserve">, basandoci sui dati </w:t>
      </w:r>
      <w:r w:rsidR="00161DE9" w:rsidRPr="00BD3452">
        <w:rPr>
          <w:rFonts w:cs="Arial"/>
          <w:color w:val="auto"/>
          <w:sz w:val="22"/>
          <w:szCs w:val="22"/>
        </w:rPr>
        <w:t>dell’Anagrafe degli Studenti (ANS) e nell’Anagrafe degli Studenti Universitari e dei Laureati (ANSUL) del MIUR.</w:t>
      </w:r>
      <w:r w:rsidRPr="00BD3452">
        <w:rPr>
          <w:rFonts w:cs="Arial"/>
          <w:color w:val="auto"/>
          <w:sz w:val="22"/>
          <w:szCs w:val="22"/>
        </w:rPr>
        <w:t xml:space="preserve"> </w:t>
      </w:r>
    </w:p>
    <w:p w14:paraId="323C967E" w14:textId="77777777" w:rsidR="00CD6FB0" w:rsidRPr="00BD3452" w:rsidRDefault="00CD6FB0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70D52ED3" w14:textId="476A820E" w:rsidR="000767B9" w:rsidRPr="00BD3452" w:rsidRDefault="000767B9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Per dare maggiore solidità statistica ai risultati, abbiamo deciso di considerare </w:t>
      </w:r>
      <w:r w:rsidRPr="00BD3452">
        <w:rPr>
          <w:rFonts w:cs="Arial"/>
          <w:b/>
          <w:color w:val="auto"/>
          <w:sz w:val="22"/>
          <w:szCs w:val="22"/>
        </w:rPr>
        <w:t xml:space="preserve">solo </w:t>
      </w:r>
      <w:r w:rsidR="00CD6FB0" w:rsidRPr="00BD3452">
        <w:rPr>
          <w:rFonts w:cs="Arial"/>
          <w:b/>
          <w:color w:val="auto"/>
          <w:sz w:val="22"/>
          <w:szCs w:val="22"/>
        </w:rPr>
        <w:t>licei e istituti tecnici</w:t>
      </w:r>
      <w:r w:rsidRPr="00BD3452">
        <w:rPr>
          <w:rFonts w:cs="Arial"/>
          <w:b/>
          <w:color w:val="auto"/>
          <w:sz w:val="22"/>
          <w:szCs w:val="22"/>
        </w:rPr>
        <w:t xml:space="preserve"> che mandano un congruo numero di </w:t>
      </w:r>
      <w:r w:rsidR="00CD6FB0" w:rsidRPr="00BD3452">
        <w:rPr>
          <w:rFonts w:cs="Arial"/>
          <w:b/>
          <w:color w:val="auto"/>
          <w:sz w:val="22"/>
          <w:szCs w:val="22"/>
        </w:rPr>
        <w:t>diplomati</w:t>
      </w:r>
      <w:r w:rsidRPr="00BD3452">
        <w:rPr>
          <w:rFonts w:cs="Arial"/>
          <w:b/>
          <w:color w:val="auto"/>
          <w:sz w:val="22"/>
          <w:szCs w:val="22"/>
        </w:rPr>
        <w:t xml:space="preserve"> all’università (almeno 1 su 3)</w:t>
      </w:r>
      <w:r w:rsidRPr="00BD3452">
        <w:rPr>
          <w:rFonts w:cs="Arial"/>
          <w:color w:val="auto"/>
          <w:sz w:val="22"/>
          <w:szCs w:val="22"/>
        </w:rPr>
        <w:t xml:space="preserve">. Per evitare che il risultato complessivo dipenda dalle performance di pochi studenti particolarmente brillanti o carenti, abbiamo introdotto un’altra condizione: consideriamo </w:t>
      </w:r>
      <w:r w:rsidRPr="00BD3452">
        <w:rPr>
          <w:rFonts w:cs="Arial"/>
          <w:b/>
          <w:color w:val="auto"/>
          <w:sz w:val="22"/>
          <w:szCs w:val="22"/>
        </w:rPr>
        <w:t>solo le scuole che per almeno un indirizzo di studio mandano all’università un numero non inferiore a 21 diplomati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Pr="00BD3452">
        <w:rPr>
          <w:rFonts w:cs="Arial"/>
          <w:b/>
          <w:color w:val="auto"/>
          <w:sz w:val="22"/>
          <w:szCs w:val="22"/>
        </w:rPr>
        <w:t>nell’arco del triennio considerato.</w:t>
      </w:r>
      <w:r w:rsidRPr="00BD3452">
        <w:rPr>
          <w:rFonts w:cs="Arial"/>
          <w:color w:val="auto"/>
          <w:sz w:val="22"/>
          <w:szCs w:val="22"/>
        </w:rPr>
        <w:t xml:space="preserve"> Dunque, adottiamo sia una soglia relativa (almeno un terzo di </w:t>
      </w:r>
      <w:r w:rsidRPr="00BD3452">
        <w:rPr>
          <w:rFonts w:cs="Arial"/>
          <w:color w:val="auto"/>
          <w:sz w:val="22"/>
          <w:szCs w:val="22"/>
        </w:rPr>
        <w:lastRenderedPageBreak/>
        <w:t xml:space="preserve">diplomati per indirizzo di studio devono proseguire) </w:t>
      </w:r>
      <w:r w:rsidR="0068597C" w:rsidRPr="00BD3452">
        <w:rPr>
          <w:rFonts w:cs="Arial"/>
          <w:color w:val="auto"/>
          <w:sz w:val="22"/>
          <w:szCs w:val="22"/>
        </w:rPr>
        <w:t>sia</w:t>
      </w:r>
      <w:r w:rsidRPr="00BD3452">
        <w:rPr>
          <w:rFonts w:cs="Arial"/>
          <w:color w:val="auto"/>
          <w:sz w:val="22"/>
          <w:szCs w:val="22"/>
        </w:rPr>
        <w:t xml:space="preserve"> una soglia assoluta (almeno 21 studenti per indirizzo di studio in un triennio) per attenuare il rischio di misurazioni distorte.</w:t>
      </w:r>
    </w:p>
    <w:p w14:paraId="31EA646B" w14:textId="77777777" w:rsidR="00EB4023" w:rsidRPr="00BD3452" w:rsidRDefault="00EB4023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3D724891" w14:textId="52AF80BB" w:rsidR="000767B9" w:rsidRPr="00BD3452" w:rsidRDefault="000767B9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Sulla base di questi criteri, abbiamo seguito </w:t>
      </w:r>
      <w:r w:rsidR="005C5A2A" w:rsidRPr="00BD3452">
        <w:rPr>
          <w:rFonts w:cs="Arial"/>
          <w:b/>
          <w:color w:val="auto"/>
          <w:sz w:val="22"/>
          <w:szCs w:val="22"/>
        </w:rPr>
        <w:t xml:space="preserve">più di 700mila </w:t>
      </w:r>
      <w:r w:rsidRPr="00BD3452">
        <w:rPr>
          <w:rFonts w:cs="Arial"/>
          <w:b/>
          <w:color w:val="auto"/>
          <w:sz w:val="22"/>
          <w:szCs w:val="22"/>
        </w:rPr>
        <w:t>diplomati</w:t>
      </w:r>
      <w:r w:rsidRPr="00BD3452">
        <w:rPr>
          <w:rFonts w:cs="Arial"/>
          <w:color w:val="auto"/>
          <w:sz w:val="22"/>
          <w:szCs w:val="22"/>
        </w:rPr>
        <w:t xml:space="preserve"> nei loro percorsi universitari al </w:t>
      </w:r>
      <w:r w:rsidRPr="00BD3452">
        <w:rPr>
          <w:rFonts w:cs="Arial"/>
          <w:b/>
          <w:color w:val="auto"/>
          <w:sz w:val="22"/>
          <w:szCs w:val="22"/>
        </w:rPr>
        <w:t>primo anno da immatricolati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Pr="00BD3452">
        <w:rPr>
          <w:rFonts w:cs="Arial"/>
          <w:b/>
          <w:color w:val="auto"/>
          <w:sz w:val="22"/>
          <w:szCs w:val="22"/>
        </w:rPr>
        <w:t xml:space="preserve">(anni accademici, </w:t>
      </w:r>
      <w:r w:rsidR="009438CD" w:rsidRPr="00BD3452">
        <w:rPr>
          <w:rFonts w:cs="Arial"/>
          <w:b/>
          <w:color w:val="auto"/>
          <w:sz w:val="22"/>
          <w:szCs w:val="22"/>
        </w:rPr>
        <w:t>2014/15</w:t>
      </w:r>
      <w:r w:rsidR="00AC6B70" w:rsidRPr="00BD3452">
        <w:rPr>
          <w:rFonts w:cs="Arial"/>
          <w:b/>
          <w:color w:val="auto"/>
          <w:sz w:val="22"/>
          <w:szCs w:val="22"/>
        </w:rPr>
        <w:t>, 2015/16</w:t>
      </w:r>
      <w:r w:rsidR="005C5A2A" w:rsidRPr="00BD3452">
        <w:rPr>
          <w:rFonts w:cs="Arial"/>
          <w:b/>
          <w:color w:val="auto"/>
          <w:sz w:val="22"/>
          <w:szCs w:val="22"/>
        </w:rPr>
        <w:t>, 2016/17</w:t>
      </w:r>
      <w:r w:rsidRPr="00BD3452">
        <w:rPr>
          <w:rFonts w:cs="Arial"/>
          <w:b/>
          <w:color w:val="auto"/>
          <w:sz w:val="22"/>
          <w:szCs w:val="22"/>
        </w:rPr>
        <w:t>).</w:t>
      </w:r>
      <w:r w:rsidRPr="00BD3452">
        <w:rPr>
          <w:rFonts w:cs="Arial"/>
          <w:color w:val="auto"/>
          <w:sz w:val="22"/>
          <w:szCs w:val="22"/>
        </w:rPr>
        <w:t xml:space="preserve"> A partire dal numero di esami superati e dalla media dei voti ottenuta traiamo indicazioni sulla qualità delle scuole secondarie di provenienza e la esprimiamo in sintesi nell’</w:t>
      </w:r>
      <w:r w:rsidRPr="00BD3452">
        <w:rPr>
          <w:rFonts w:cs="Arial"/>
          <w:b/>
          <w:color w:val="auto"/>
          <w:sz w:val="22"/>
          <w:szCs w:val="22"/>
        </w:rPr>
        <w:t>Indice FGA</w:t>
      </w:r>
      <w:r w:rsidR="0068597C" w:rsidRPr="00BD3452">
        <w:rPr>
          <w:rFonts w:cs="Arial"/>
          <w:color w:val="auto"/>
          <w:sz w:val="22"/>
          <w:szCs w:val="22"/>
        </w:rPr>
        <w:t>: il nostro</w:t>
      </w:r>
      <w:r w:rsidRPr="00BD3452">
        <w:rPr>
          <w:rFonts w:cs="Arial"/>
          <w:color w:val="auto"/>
          <w:sz w:val="22"/>
          <w:szCs w:val="22"/>
        </w:rPr>
        <w:t xml:space="preserve"> indicatore pesa al 50% la velocità nel percorso di studi (</w:t>
      </w:r>
      <w:r w:rsidR="00A60E53" w:rsidRPr="00BD3452">
        <w:rPr>
          <w:rFonts w:cs="Arial"/>
          <w:color w:val="auto"/>
          <w:sz w:val="22"/>
          <w:szCs w:val="22"/>
        </w:rPr>
        <w:t>percentuale</w:t>
      </w:r>
      <w:r w:rsidRPr="00BD3452">
        <w:rPr>
          <w:rFonts w:cs="Arial"/>
          <w:color w:val="auto"/>
          <w:sz w:val="22"/>
          <w:szCs w:val="22"/>
        </w:rPr>
        <w:t xml:space="preserve"> di crediti universitari ottenuti) e la qualità negli apprendimenti universitari (media dei voti agli esami).</w:t>
      </w:r>
    </w:p>
    <w:p w14:paraId="02C40BBD" w14:textId="77777777" w:rsidR="005C5A2A" w:rsidRPr="00BD3452" w:rsidRDefault="005C5A2A" w:rsidP="00A60E53">
      <w:pPr>
        <w:spacing w:after="0" w:line="340" w:lineRule="exact"/>
        <w:rPr>
          <w:rFonts w:cs="Arial"/>
          <w:b/>
          <w:color w:val="1F3864" w:themeColor="accent1" w:themeShade="80"/>
          <w:sz w:val="32"/>
          <w:szCs w:val="32"/>
        </w:rPr>
      </w:pPr>
    </w:p>
    <w:p w14:paraId="6E8AE59F" w14:textId="3E378D18" w:rsidR="000767B9" w:rsidRPr="00BD3452" w:rsidRDefault="000767B9" w:rsidP="00A60E53">
      <w:pPr>
        <w:spacing w:after="0" w:line="340" w:lineRule="exact"/>
        <w:rPr>
          <w:rFonts w:cs="Arial"/>
          <w:color w:val="1F3864" w:themeColor="accent1" w:themeShade="80"/>
          <w:sz w:val="32"/>
          <w:szCs w:val="32"/>
        </w:rPr>
      </w:pPr>
      <w:r w:rsidRPr="00BD3452">
        <w:rPr>
          <w:rFonts w:cs="Arial"/>
          <w:b/>
          <w:color w:val="1F3864" w:themeColor="accent1" w:themeShade="80"/>
          <w:sz w:val="32"/>
          <w:szCs w:val="32"/>
        </w:rPr>
        <w:t>Le scuole che preparano al lavoro in Eduscopio.it</w:t>
      </w:r>
    </w:p>
    <w:p w14:paraId="1C65651B" w14:textId="47C8B85B" w:rsidR="00A64D9F" w:rsidRPr="00BD3452" w:rsidRDefault="000767B9" w:rsidP="00A64D9F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In questa sezione troviamo </w:t>
      </w:r>
      <w:r w:rsidRPr="00BD3452">
        <w:rPr>
          <w:rFonts w:cs="Arial"/>
          <w:b/>
          <w:color w:val="auto"/>
          <w:sz w:val="22"/>
          <w:szCs w:val="22"/>
        </w:rPr>
        <w:t>gli istituti tecnici (indirizzi economico e tecnologico) e tutti gli istituti professionali (settori Servizi</w:t>
      </w:r>
      <w:r w:rsidR="00161DE9" w:rsidRPr="00BD3452">
        <w:rPr>
          <w:rFonts w:cs="Arial"/>
          <w:b/>
          <w:color w:val="auto"/>
          <w:sz w:val="22"/>
          <w:szCs w:val="22"/>
        </w:rPr>
        <w:t xml:space="preserve"> e Industria e a</w:t>
      </w:r>
      <w:r w:rsidRPr="00BD3452">
        <w:rPr>
          <w:rFonts w:cs="Arial"/>
          <w:b/>
          <w:color w:val="auto"/>
          <w:sz w:val="22"/>
          <w:szCs w:val="22"/>
        </w:rPr>
        <w:t>rtigianato)</w:t>
      </w:r>
      <w:r w:rsidRPr="00BD3452">
        <w:rPr>
          <w:rFonts w:cs="Arial"/>
          <w:color w:val="auto"/>
          <w:sz w:val="22"/>
          <w:szCs w:val="22"/>
        </w:rPr>
        <w:t xml:space="preserve"> </w:t>
      </w:r>
      <w:r w:rsidR="00161DE9" w:rsidRPr="00BD3452">
        <w:rPr>
          <w:rFonts w:cs="Arial"/>
          <w:color w:val="auto"/>
          <w:sz w:val="22"/>
          <w:szCs w:val="22"/>
        </w:rPr>
        <w:t>di tutta Italia</w:t>
      </w:r>
      <w:r w:rsidR="00EB4023" w:rsidRPr="00BD3452">
        <w:rPr>
          <w:rFonts w:cs="Arial"/>
          <w:color w:val="auto"/>
          <w:sz w:val="22"/>
          <w:szCs w:val="22"/>
        </w:rPr>
        <w:t>,</w:t>
      </w:r>
      <w:r w:rsidR="00161DE9" w:rsidRPr="00BD3452">
        <w:rPr>
          <w:rFonts w:cs="Arial"/>
          <w:color w:val="auto"/>
          <w:sz w:val="22"/>
          <w:szCs w:val="22"/>
        </w:rPr>
        <w:t xml:space="preserve"> nuovamente </w:t>
      </w:r>
      <w:r w:rsidR="00EB4023" w:rsidRPr="00BD3452">
        <w:rPr>
          <w:rFonts w:cs="Arial"/>
          <w:color w:val="auto"/>
          <w:sz w:val="22"/>
          <w:szCs w:val="22"/>
        </w:rPr>
        <w:t>con l’esclusione di</w:t>
      </w:r>
      <w:r w:rsidR="009438CD" w:rsidRPr="00BD3452">
        <w:rPr>
          <w:rFonts w:cs="Arial"/>
          <w:color w:val="auto"/>
          <w:sz w:val="22"/>
          <w:szCs w:val="22"/>
        </w:rPr>
        <w:t xml:space="preserve"> </w:t>
      </w:r>
      <w:r w:rsidR="00161DE9" w:rsidRPr="00BD3452">
        <w:rPr>
          <w:rFonts w:cs="Arial"/>
          <w:color w:val="auto"/>
          <w:sz w:val="22"/>
          <w:szCs w:val="22"/>
        </w:rPr>
        <w:t>Valle d’</w:t>
      </w:r>
      <w:r w:rsidR="009438CD" w:rsidRPr="00BD3452">
        <w:rPr>
          <w:rFonts w:cs="Arial"/>
          <w:color w:val="auto"/>
          <w:sz w:val="22"/>
          <w:szCs w:val="22"/>
        </w:rPr>
        <w:t xml:space="preserve">Aosta e </w:t>
      </w:r>
      <w:r w:rsidR="00161DE9" w:rsidRPr="00BD3452">
        <w:rPr>
          <w:rFonts w:cs="Arial"/>
          <w:color w:val="auto"/>
          <w:sz w:val="22"/>
          <w:szCs w:val="22"/>
        </w:rPr>
        <w:t>Alto Adige</w:t>
      </w:r>
      <w:r w:rsidR="0056097B" w:rsidRPr="00BD3452">
        <w:rPr>
          <w:rFonts w:cs="Arial"/>
          <w:color w:val="auto"/>
          <w:sz w:val="22"/>
          <w:szCs w:val="22"/>
        </w:rPr>
        <w:t>.</w:t>
      </w:r>
      <w:r w:rsidR="00C1106E" w:rsidRPr="00BD3452">
        <w:rPr>
          <w:rFonts w:cs="Arial"/>
          <w:sz w:val="22"/>
          <w:szCs w:val="22"/>
        </w:rPr>
        <w:t xml:space="preserve"> Abbiamo analizzato gli esiti lavorativi di </w:t>
      </w:r>
      <w:r w:rsidR="005C5A2A" w:rsidRPr="00BD3452">
        <w:rPr>
          <w:rStyle w:val="Enfasigrassetto"/>
          <w:rFonts w:cs="Arial"/>
          <w:sz w:val="22"/>
          <w:szCs w:val="22"/>
        </w:rPr>
        <w:t>più di 500mila diplomati.</w:t>
      </w:r>
    </w:p>
    <w:p w14:paraId="37E01F21" w14:textId="77777777" w:rsidR="00EB4023" w:rsidRPr="00BD3452" w:rsidRDefault="00EB4023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21D32D91" w14:textId="4E8E4A7A" w:rsidR="00C01DAB" w:rsidRPr="00BD3452" w:rsidRDefault="000767B9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>Due sono state le fonti dei dati. La prima è nuovamente l’Anagrafe Nazionale degli Studenti (ANS) del MIUR, dalla quale vengono tratte le informazioni sugli studenti che hanno conseguito un diploma in una scuola statale o paritaria. La seconda è rappresentata dalle</w:t>
      </w:r>
      <w:r w:rsidR="00161DE9" w:rsidRPr="00BD3452">
        <w:rPr>
          <w:rFonts w:cs="Arial"/>
          <w:color w:val="auto"/>
          <w:sz w:val="22"/>
          <w:szCs w:val="22"/>
        </w:rPr>
        <w:t xml:space="preserve"> Comunicazioni Obbligatorie (CO</w:t>
      </w:r>
      <w:r w:rsidRPr="00BD3452">
        <w:rPr>
          <w:rFonts w:cs="Arial"/>
          <w:color w:val="auto"/>
          <w:sz w:val="22"/>
          <w:szCs w:val="22"/>
        </w:rPr>
        <w:t xml:space="preserve">) del Ministero del Lavoro, che descrivono per ogni lavoratore dipendente </w:t>
      </w:r>
      <w:r w:rsidR="00161DE9" w:rsidRPr="00BD3452">
        <w:rPr>
          <w:rFonts w:cs="Arial"/>
          <w:color w:val="auto"/>
          <w:sz w:val="22"/>
          <w:szCs w:val="22"/>
        </w:rPr>
        <w:t>gli</w:t>
      </w:r>
      <w:r w:rsidRPr="00BD3452">
        <w:rPr>
          <w:rFonts w:cs="Arial"/>
          <w:color w:val="auto"/>
          <w:sz w:val="22"/>
          <w:szCs w:val="22"/>
        </w:rPr>
        <w:t xml:space="preserve"> eventi che ne caratterizzano la carriera lavorativa, il cui trattamento è stato realizzato attraverso gli standard qualitativi del CRISP</w:t>
      </w:r>
      <w:r w:rsidR="00EB4023" w:rsidRPr="00BD3452">
        <w:rPr>
          <w:rFonts w:cs="Arial"/>
          <w:color w:val="auto"/>
          <w:sz w:val="22"/>
          <w:szCs w:val="22"/>
        </w:rPr>
        <w:t xml:space="preserve"> (Centro di Ricerca Interuniversitario per i Servizi di Pubblica) </w:t>
      </w:r>
      <w:r w:rsidRPr="00BD3452">
        <w:rPr>
          <w:rFonts w:cs="Arial"/>
          <w:color w:val="auto"/>
          <w:sz w:val="22"/>
          <w:szCs w:val="22"/>
        </w:rPr>
        <w:t>dell’Università Milano Bicocca.</w:t>
      </w:r>
    </w:p>
    <w:p w14:paraId="1BED2DFB" w14:textId="77777777" w:rsidR="00F30744" w:rsidRPr="00BD3452" w:rsidRDefault="00F30744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47BF7524" w14:textId="34C3A28C" w:rsidR="00A60E53" w:rsidRPr="00BD3452" w:rsidRDefault="000767B9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  <w:r w:rsidRPr="00BD3452">
        <w:rPr>
          <w:rFonts w:cs="Arial"/>
          <w:color w:val="auto"/>
          <w:sz w:val="22"/>
          <w:szCs w:val="22"/>
        </w:rPr>
        <w:t xml:space="preserve">La comparazione tra le scuole viene proposta sulla base di </w:t>
      </w:r>
      <w:r w:rsidRPr="00BD3452">
        <w:rPr>
          <w:rFonts w:cs="Arial"/>
          <w:b/>
          <w:color w:val="auto"/>
          <w:sz w:val="22"/>
          <w:szCs w:val="22"/>
        </w:rPr>
        <w:t>due indicatori fondamentali</w:t>
      </w:r>
      <w:r w:rsidRPr="00BD3452">
        <w:rPr>
          <w:rFonts w:cs="Arial"/>
          <w:color w:val="auto"/>
          <w:sz w:val="22"/>
          <w:szCs w:val="22"/>
        </w:rPr>
        <w:t xml:space="preserve">: </w:t>
      </w:r>
    </w:p>
    <w:p w14:paraId="507EB437" w14:textId="77777777" w:rsidR="00C1106E" w:rsidRPr="00BD3452" w:rsidRDefault="00C1106E" w:rsidP="00A60E53">
      <w:pPr>
        <w:spacing w:after="0" w:line="340" w:lineRule="exact"/>
        <w:rPr>
          <w:rFonts w:cs="Arial"/>
          <w:color w:val="auto"/>
          <w:sz w:val="22"/>
          <w:szCs w:val="22"/>
        </w:rPr>
      </w:pPr>
    </w:p>
    <w:p w14:paraId="19B6FFC7" w14:textId="40FF94A8" w:rsidR="00A60E53" w:rsidRPr="00BD3452" w:rsidRDefault="000767B9" w:rsidP="00A60E53">
      <w:pPr>
        <w:pStyle w:val="Paragrafoelenco"/>
        <w:numPr>
          <w:ilvl w:val="0"/>
          <w:numId w:val="31"/>
        </w:numPr>
        <w:spacing w:after="0" w:line="340" w:lineRule="exact"/>
        <w:rPr>
          <w:rFonts w:cs="Arial"/>
          <w:b/>
          <w:color w:val="auto"/>
          <w:sz w:val="22"/>
          <w:szCs w:val="22"/>
          <w:lang w:val="it-IT"/>
        </w:rPr>
      </w:pPr>
      <w:r w:rsidRPr="00BD3452">
        <w:rPr>
          <w:rFonts w:cs="Arial"/>
          <w:b/>
          <w:color w:val="auto"/>
          <w:sz w:val="22"/>
          <w:szCs w:val="22"/>
          <w:lang w:val="it-IT"/>
        </w:rPr>
        <w:t xml:space="preserve">la percentuale dei diplomati “occupati” </w:t>
      </w:r>
      <w:r w:rsidRPr="00BD3452">
        <w:rPr>
          <w:rFonts w:cs="Arial"/>
          <w:color w:val="auto"/>
          <w:sz w:val="22"/>
          <w:szCs w:val="22"/>
          <w:lang w:val="it-IT"/>
        </w:rPr>
        <w:t>(che hanno lavorato per più di sei mesi in due anni dal diploma) in rapporto ai diplomati che non si sono immatricolati all’università</w:t>
      </w:r>
      <w:r w:rsidR="00A64D9F" w:rsidRPr="00BD3452">
        <w:rPr>
          <w:rFonts w:cs="Arial"/>
          <w:color w:val="auto"/>
          <w:sz w:val="22"/>
          <w:szCs w:val="22"/>
          <w:lang w:val="it-IT"/>
        </w:rPr>
        <w:t xml:space="preserve">. </w:t>
      </w:r>
    </w:p>
    <w:p w14:paraId="7049B138" w14:textId="783A673F" w:rsidR="00A64D9F" w:rsidRPr="00BD3452" w:rsidRDefault="000767B9" w:rsidP="00BD3452">
      <w:pPr>
        <w:pStyle w:val="Paragrafoelenco"/>
        <w:numPr>
          <w:ilvl w:val="0"/>
          <w:numId w:val="31"/>
        </w:numPr>
        <w:spacing w:after="0" w:line="340" w:lineRule="exact"/>
        <w:rPr>
          <w:rStyle w:val="Enfasiintensa"/>
          <w:rFonts w:cs="Arial"/>
          <w:i w:val="0"/>
          <w:iCs w:val="0"/>
          <w:color w:val="auto"/>
          <w:sz w:val="22"/>
          <w:szCs w:val="22"/>
          <w:lang w:val="it-IT"/>
        </w:rPr>
      </w:pPr>
      <w:r w:rsidRPr="00BD3452">
        <w:rPr>
          <w:rFonts w:cs="Arial"/>
          <w:b/>
          <w:color w:val="auto"/>
          <w:sz w:val="22"/>
          <w:szCs w:val="22"/>
          <w:lang w:val="it-IT"/>
        </w:rPr>
        <w:t>la coerenza tra studi fatti e il lavoro svolto</w:t>
      </w:r>
      <w:r w:rsidR="00A60E53" w:rsidRPr="00BD3452">
        <w:rPr>
          <w:rFonts w:cs="Arial"/>
          <w:color w:val="auto"/>
          <w:sz w:val="22"/>
          <w:szCs w:val="22"/>
          <w:lang w:val="it-IT"/>
        </w:rPr>
        <w:t>.</w:t>
      </w:r>
    </w:p>
    <w:p w14:paraId="7E5FC0F8" w14:textId="4D922A83" w:rsidR="00EB4023" w:rsidRPr="00BD3452" w:rsidRDefault="00EB4023" w:rsidP="00A64D9F">
      <w:pPr>
        <w:spacing w:after="0" w:line="260" w:lineRule="exact"/>
        <w:jc w:val="left"/>
        <w:rPr>
          <w:rStyle w:val="Enfasiintensa"/>
          <w:rFonts w:cs="Arial"/>
          <w:i w:val="0"/>
          <w:color w:val="1F3864" w:themeColor="accent1" w:themeShade="80"/>
          <w:sz w:val="18"/>
          <w:szCs w:val="18"/>
        </w:rPr>
      </w:pPr>
    </w:p>
    <w:p w14:paraId="6AA42612" w14:textId="3E786C02" w:rsidR="00A64D9F" w:rsidRPr="00BD3452" w:rsidRDefault="00A64D9F" w:rsidP="00A64D9F">
      <w:pPr>
        <w:spacing w:after="0" w:line="260" w:lineRule="exact"/>
        <w:jc w:val="left"/>
        <w:rPr>
          <w:rStyle w:val="Enfasiintensa"/>
          <w:rFonts w:cs="Arial"/>
          <w:i w:val="0"/>
          <w:color w:val="auto"/>
          <w:sz w:val="20"/>
          <w:szCs w:val="20"/>
        </w:rPr>
      </w:pPr>
      <w:r w:rsidRPr="00BD3452">
        <w:rPr>
          <w:rStyle w:val="Enfasiintensa"/>
          <w:rFonts w:cs="Arial"/>
          <w:i w:val="0"/>
          <w:color w:val="1F3864" w:themeColor="accent1" w:themeShade="80"/>
          <w:sz w:val="18"/>
          <w:szCs w:val="18"/>
        </w:rPr>
        <w:t>Ufficio stampa</w:t>
      </w:r>
    </w:p>
    <w:p w14:paraId="3655768D" w14:textId="77777777" w:rsidR="00A64D9F" w:rsidRPr="00BD3452" w:rsidRDefault="00A64D9F" w:rsidP="00A64D9F">
      <w:pPr>
        <w:spacing w:after="0" w:line="260" w:lineRule="exact"/>
        <w:rPr>
          <w:rFonts w:cs="Arial"/>
          <w:iCs/>
          <w:color w:val="1F3864" w:themeColor="accent1" w:themeShade="80"/>
          <w:sz w:val="18"/>
          <w:szCs w:val="18"/>
        </w:rPr>
      </w:pPr>
      <w:r w:rsidRPr="00BD3452">
        <w:rPr>
          <w:rFonts w:cs="Arial"/>
          <w:b/>
          <w:color w:val="1F3864" w:themeColor="accent1" w:themeShade="80"/>
          <w:sz w:val="18"/>
          <w:szCs w:val="18"/>
        </w:rPr>
        <w:t>Marco Gioannini</w:t>
      </w:r>
    </w:p>
    <w:p w14:paraId="07B1DC4A" w14:textId="77777777" w:rsidR="00A64D9F" w:rsidRPr="00BD3452" w:rsidRDefault="00484841" w:rsidP="00A64D9F">
      <w:pPr>
        <w:spacing w:after="0" w:line="260" w:lineRule="exact"/>
        <w:rPr>
          <w:rFonts w:cs="Arial"/>
          <w:color w:val="1F3864" w:themeColor="accent1" w:themeShade="80"/>
          <w:sz w:val="22"/>
          <w:szCs w:val="22"/>
        </w:rPr>
      </w:pPr>
      <w:hyperlink r:id="rId8" w:history="1">
        <w:r w:rsidR="00A64D9F" w:rsidRPr="00BD3452">
          <w:rPr>
            <w:rStyle w:val="Collegamentoipertestuale"/>
            <w:rFonts w:cs="Arial"/>
            <w:color w:val="1F3864" w:themeColor="accent1" w:themeShade="80"/>
            <w:sz w:val="18"/>
            <w:szCs w:val="18"/>
          </w:rPr>
          <w:t>marco.gioannini@fondazioneagnelli.it</w:t>
        </w:r>
      </w:hyperlink>
      <w:r w:rsidR="00A64D9F" w:rsidRPr="00BD3452">
        <w:rPr>
          <w:rFonts w:cs="Arial"/>
          <w:color w:val="1F3864" w:themeColor="accent1" w:themeShade="80"/>
          <w:sz w:val="18"/>
          <w:szCs w:val="18"/>
        </w:rPr>
        <w:t xml:space="preserve"> - 335 7373883</w:t>
      </w:r>
    </w:p>
    <w:p w14:paraId="4C96CE8C" w14:textId="17F872B7" w:rsidR="00C1106E" w:rsidRPr="00634403" w:rsidRDefault="007F1C17" w:rsidP="003E0B4C">
      <w:pPr>
        <w:spacing w:after="0" w:line="340" w:lineRule="exact"/>
        <w:jc w:val="right"/>
        <w:rPr>
          <w:rStyle w:val="Enfasiintensa"/>
          <w:rFonts w:cs="Arial"/>
          <w:i w:val="0"/>
          <w:color w:val="auto"/>
          <w:sz w:val="22"/>
          <w:szCs w:val="22"/>
        </w:rPr>
      </w:pPr>
      <w:r w:rsidRPr="00634403">
        <w:rPr>
          <w:rStyle w:val="Enfasiintensa"/>
          <w:rFonts w:cs="Arial"/>
          <w:i w:val="0"/>
          <w:color w:val="auto"/>
          <w:sz w:val="22"/>
          <w:szCs w:val="22"/>
        </w:rPr>
        <w:t xml:space="preserve">Torino, </w:t>
      </w:r>
      <w:r w:rsidR="00634403" w:rsidRPr="00634403">
        <w:rPr>
          <w:rStyle w:val="Enfasiintensa"/>
          <w:rFonts w:cs="Arial"/>
          <w:i w:val="0"/>
          <w:color w:val="auto"/>
          <w:sz w:val="22"/>
          <w:szCs w:val="22"/>
        </w:rPr>
        <w:t>6</w:t>
      </w:r>
      <w:r w:rsidR="0056097B" w:rsidRPr="00634403">
        <w:rPr>
          <w:rStyle w:val="Enfasiintensa"/>
          <w:rFonts w:cs="Arial"/>
          <w:i w:val="0"/>
          <w:color w:val="auto"/>
          <w:sz w:val="22"/>
          <w:szCs w:val="22"/>
        </w:rPr>
        <w:t xml:space="preserve"> </w:t>
      </w:r>
      <w:r w:rsidR="000767B9" w:rsidRPr="00634403">
        <w:rPr>
          <w:rStyle w:val="Enfasiintensa"/>
          <w:rFonts w:cs="Arial"/>
          <w:i w:val="0"/>
          <w:color w:val="auto"/>
          <w:sz w:val="22"/>
          <w:szCs w:val="22"/>
        </w:rPr>
        <w:t>novembre</w:t>
      </w:r>
      <w:r w:rsidR="0092382F" w:rsidRPr="00634403">
        <w:rPr>
          <w:rStyle w:val="Enfasiintensa"/>
          <w:rFonts w:cs="Arial"/>
          <w:i w:val="0"/>
          <w:color w:val="auto"/>
          <w:sz w:val="22"/>
          <w:szCs w:val="22"/>
        </w:rPr>
        <w:t xml:space="preserve"> 2019</w:t>
      </w:r>
    </w:p>
    <w:sectPr w:rsidR="00C1106E" w:rsidRPr="00634403" w:rsidSect="00617D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2552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AAF6" w14:textId="77777777" w:rsidR="00484841" w:rsidRDefault="00484841" w:rsidP="006F74A4">
      <w:pPr>
        <w:spacing w:line="240" w:lineRule="auto"/>
      </w:pPr>
      <w:r>
        <w:separator/>
      </w:r>
    </w:p>
  </w:endnote>
  <w:endnote w:type="continuationSeparator" w:id="0">
    <w:p w14:paraId="128522C7" w14:textId="77777777" w:rsidR="00484841" w:rsidRDefault="00484841" w:rsidP="006F7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FB6B" w14:textId="77777777" w:rsidR="00385914" w:rsidRDefault="003859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7A94" w14:textId="10E4832C" w:rsidR="00C827F5" w:rsidRDefault="00C827F5" w:rsidP="00232B0E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8544F38" wp14:editId="4F2D8EB9">
          <wp:simplePos x="0" y="0"/>
          <wp:positionH relativeFrom="column">
            <wp:posOffset>2924</wp:posOffset>
          </wp:positionH>
          <wp:positionV relativeFrom="paragraph">
            <wp:posOffset>83852</wp:posOffset>
          </wp:positionV>
          <wp:extent cx="1442971" cy="489203"/>
          <wp:effectExtent l="0" t="0" r="508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nd_Agnelli_A_cmyk_col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71" cy="48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08B878B" w14:textId="76B8596D" w:rsidR="00C827F5" w:rsidRDefault="00C827F5" w:rsidP="00232B0E">
    <w:pPr>
      <w:pStyle w:val="Pidipagina"/>
      <w:spacing w:line="276" w:lineRule="auto"/>
      <w:jc w:val="right"/>
    </w:pPr>
    <w:r w:rsidRPr="00BE6592">
      <w:t>Via Giuseppe Giacosa 38 – 10125</w:t>
    </w:r>
    <w:r>
      <w:t xml:space="preserve"> </w:t>
    </w:r>
    <w:r w:rsidRPr="00CC03F3">
      <w:t>Torino</w:t>
    </w:r>
    <w:r>
      <w:t xml:space="preserve"> </w:t>
    </w:r>
  </w:p>
  <w:p w14:paraId="281B3DB8" w14:textId="77777777" w:rsidR="00C827F5" w:rsidRDefault="00C827F5" w:rsidP="00232B0E">
    <w:pPr>
      <w:pStyle w:val="Pidipagina"/>
      <w:jc w:val="right"/>
    </w:pPr>
    <w:proofErr w:type="spellStart"/>
    <w:r>
      <w:t>tel</w:t>
    </w:r>
    <w:proofErr w:type="spellEnd"/>
    <w:r>
      <w:t xml:space="preserve"> 0116500500 - fax 0116500512</w:t>
    </w:r>
  </w:p>
  <w:p w14:paraId="0EE586D0" w14:textId="01CAC7B7" w:rsidR="00C827F5" w:rsidRDefault="00484841" w:rsidP="00232B0E">
    <w:pPr>
      <w:pStyle w:val="Pidipagina"/>
      <w:jc w:val="right"/>
      <w:rPr>
        <w:rStyle w:val="Collegamentoipertestuale"/>
      </w:rPr>
    </w:pPr>
    <w:hyperlink r:id="rId2" w:history="1">
      <w:r w:rsidR="00C827F5" w:rsidRPr="004B3D6C">
        <w:rPr>
          <w:rStyle w:val="Collegamentoipertestuale"/>
        </w:rPr>
        <w:t>f</w:t>
      </w:r>
      <w:r w:rsidR="00C827F5">
        <w:rPr>
          <w:rStyle w:val="Collegamentoipertestuale"/>
        </w:rPr>
        <w:t>ondazioneagnelli</w:t>
      </w:r>
      <w:r w:rsidR="00C827F5" w:rsidRPr="004B3D6C">
        <w:rPr>
          <w:rStyle w:val="Collegamentoipertestuale"/>
        </w:rPr>
        <w:t>.it</w:t>
      </w:r>
    </w:hyperlink>
  </w:p>
  <w:p w14:paraId="0E24929A" w14:textId="77777777" w:rsidR="00C827F5" w:rsidRDefault="00C827F5" w:rsidP="00617D5D">
    <w:pPr>
      <w:pStyle w:val="Pidipagina"/>
      <w:rPr>
        <w:rStyle w:val="Collegamentoipertestuale"/>
      </w:rPr>
    </w:pPr>
  </w:p>
  <w:p w14:paraId="0204D323" w14:textId="71A5E227" w:rsidR="00C827F5" w:rsidRPr="0072476B" w:rsidRDefault="00C827F5" w:rsidP="00617D5D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064A" w14:textId="390B977D" w:rsidR="00C827F5" w:rsidRPr="0091450D" w:rsidRDefault="00C827F5" w:rsidP="008B08BE">
    <w:pPr>
      <w:pStyle w:val="Pidipagina"/>
      <w:spacing w:line="276" w:lineRule="auto"/>
      <w:rPr>
        <w:b/>
        <w:color w:val="002F6C"/>
        <w:sz w:val="20"/>
        <w:szCs w:val="20"/>
      </w:rPr>
    </w:pPr>
    <w:r w:rsidRPr="0091450D">
      <w:rPr>
        <w:b/>
        <w:color w:val="002F6C"/>
        <w:sz w:val="20"/>
        <w:szCs w:val="20"/>
      </w:rPr>
      <w:t>Fondazione Agnelli</w:t>
    </w:r>
  </w:p>
  <w:p w14:paraId="2F0E8567" w14:textId="77777777" w:rsidR="00C827F5" w:rsidRDefault="00C827F5" w:rsidP="00BE6592">
    <w:pPr>
      <w:pStyle w:val="Pidipagina"/>
      <w:spacing w:line="276" w:lineRule="auto"/>
    </w:pPr>
    <w:r w:rsidRPr="00EE34F4">
      <w:t>Via Giuseppe Giacosa 38 – 10125</w:t>
    </w:r>
    <w:r>
      <w:t xml:space="preserve"> </w:t>
    </w:r>
    <w:r w:rsidRPr="00CC03F3">
      <w:t>Torino</w:t>
    </w:r>
    <w:r>
      <w:t xml:space="preserve"> </w:t>
    </w:r>
  </w:p>
  <w:p w14:paraId="1EFEF6C2" w14:textId="77777777" w:rsidR="00C827F5" w:rsidRDefault="00C827F5" w:rsidP="008B08BE">
    <w:pPr>
      <w:pStyle w:val="Pidipagina"/>
    </w:pPr>
    <w:proofErr w:type="spellStart"/>
    <w:r>
      <w:t>tel</w:t>
    </w:r>
    <w:proofErr w:type="spellEnd"/>
    <w:r>
      <w:t xml:space="preserve"> 0116500500 - fax 0116500512</w:t>
    </w:r>
  </w:p>
  <w:p w14:paraId="1E1482DB" w14:textId="66713A67" w:rsidR="00C827F5" w:rsidRDefault="00484841" w:rsidP="00617D5D">
    <w:pPr>
      <w:pStyle w:val="Pidipagina"/>
      <w:rPr>
        <w:rStyle w:val="Collegamentoipertestuale"/>
      </w:rPr>
    </w:pPr>
    <w:hyperlink r:id="rId1" w:history="1">
      <w:r w:rsidR="00C827F5" w:rsidRPr="00B512A3">
        <w:rPr>
          <w:rStyle w:val="Collegamentoipertestuale"/>
        </w:rPr>
        <w:t>fondazioneagnelli.it</w:t>
      </w:r>
    </w:hyperlink>
  </w:p>
  <w:p w14:paraId="4E1C9238" w14:textId="41B9029C" w:rsidR="00C827F5" w:rsidRPr="008B08BE" w:rsidRDefault="00C827F5" w:rsidP="00617D5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F024" w14:textId="77777777" w:rsidR="00484841" w:rsidRDefault="00484841" w:rsidP="006F74A4">
      <w:pPr>
        <w:spacing w:line="240" w:lineRule="auto"/>
      </w:pPr>
      <w:r>
        <w:separator/>
      </w:r>
    </w:p>
  </w:footnote>
  <w:footnote w:type="continuationSeparator" w:id="0">
    <w:p w14:paraId="71A4540C" w14:textId="77777777" w:rsidR="00484841" w:rsidRDefault="00484841" w:rsidP="006F7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F322" w14:textId="77777777" w:rsidR="00385914" w:rsidRDefault="003859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6101" w14:textId="77777777" w:rsidR="00385914" w:rsidRDefault="003859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A418" w14:textId="75081FB4" w:rsidR="00C827F5" w:rsidRDefault="00C827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0BDDE2D" wp14:editId="6B02039E">
          <wp:simplePos x="0" y="0"/>
          <wp:positionH relativeFrom="column">
            <wp:posOffset>0</wp:posOffset>
          </wp:positionH>
          <wp:positionV relativeFrom="paragraph">
            <wp:posOffset>234315</wp:posOffset>
          </wp:positionV>
          <wp:extent cx="816610" cy="92519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_Agnelli_B_cmyk_col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A0F8D" w14:textId="6691737B" w:rsidR="00C827F5" w:rsidRDefault="00C827F5">
    <w:pPr>
      <w:pStyle w:val="Intestazione"/>
    </w:pPr>
  </w:p>
  <w:p w14:paraId="66D35E1A" w14:textId="5AEEE5A2" w:rsidR="00C827F5" w:rsidRDefault="00C827F5">
    <w:pPr>
      <w:pStyle w:val="Intestazione"/>
    </w:pPr>
  </w:p>
  <w:p w14:paraId="29E7DF74" w14:textId="10F32F51" w:rsidR="00C827F5" w:rsidRDefault="00C827F5">
    <w:pPr>
      <w:pStyle w:val="Intestazione"/>
    </w:pPr>
  </w:p>
  <w:p w14:paraId="0CE72851" w14:textId="77777777" w:rsidR="003E0B4C" w:rsidRDefault="003E0B4C" w:rsidP="003E0B4C">
    <w:pPr>
      <w:pStyle w:val="Default"/>
    </w:pPr>
  </w:p>
  <w:p w14:paraId="3FB3F157" w14:textId="66A31950" w:rsidR="00C827F5" w:rsidRPr="003E0B4C" w:rsidRDefault="00385914" w:rsidP="003E0B4C">
    <w:pPr>
      <w:pStyle w:val="Intestazione"/>
      <w:jc w:val="center"/>
      <w:rPr>
        <w:color w:val="FF0000"/>
        <w:sz w:val="24"/>
      </w:rPr>
    </w:pPr>
    <w:r>
      <w:rPr>
        <w:b/>
        <w:bCs/>
        <w:color w:val="FF0000"/>
        <w:sz w:val="24"/>
      </w:rPr>
      <w:t xml:space="preserve">TESTO </w:t>
    </w:r>
    <w:bookmarkStart w:id="0" w:name="_GoBack"/>
    <w:bookmarkEnd w:id="0"/>
    <w:r w:rsidR="003E0B4C" w:rsidRPr="003E0B4C">
      <w:rPr>
        <w:b/>
        <w:bCs/>
        <w:color w:val="FF0000"/>
        <w:sz w:val="24"/>
      </w:rPr>
      <w:t>EMBARGO A GIOVEDI’ 7 NOVEMBRE 2019</w:t>
    </w:r>
  </w:p>
  <w:p w14:paraId="2D2632AC" w14:textId="063D463E" w:rsidR="007A443B" w:rsidRPr="00D973C8" w:rsidRDefault="0056097B" w:rsidP="0056097B">
    <w:pPr>
      <w:pStyle w:val="Intestazione"/>
      <w:jc w:val="center"/>
      <w:rPr>
        <w:rFonts w:ascii="Graphik Regular" w:hAnsi="Graphik Regular"/>
        <w:b/>
        <w:color w:val="FF0000"/>
        <w:sz w:val="28"/>
        <w:szCs w:val="28"/>
      </w:rPr>
    </w:pPr>
    <w:r w:rsidRPr="00D973C8">
      <w:rPr>
        <w:rFonts w:ascii="Graphik Regular" w:hAnsi="Graphik Regular"/>
        <w:b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22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EA8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FC5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6CE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B225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B02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4CF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58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0AB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E68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C62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72C73"/>
    <w:multiLevelType w:val="hybridMultilevel"/>
    <w:tmpl w:val="EC681716"/>
    <w:lvl w:ilvl="0" w:tplc="FF700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20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83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2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E7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6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84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80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7362C"/>
    <w:multiLevelType w:val="hybridMultilevel"/>
    <w:tmpl w:val="DE029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9FF"/>
    <w:multiLevelType w:val="hybridMultilevel"/>
    <w:tmpl w:val="A130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87AD2"/>
    <w:multiLevelType w:val="hybridMultilevel"/>
    <w:tmpl w:val="1856F5DA"/>
    <w:lvl w:ilvl="0" w:tplc="57246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04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8F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A0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07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2C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8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4B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C3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F660F"/>
    <w:multiLevelType w:val="hybridMultilevel"/>
    <w:tmpl w:val="30463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95D37"/>
    <w:multiLevelType w:val="hybridMultilevel"/>
    <w:tmpl w:val="B9767B6E"/>
    <w:lvl w:ilvl="0" w:tplc="AED49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6D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0E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6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9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4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297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2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EF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D54E4"/>
    <w:multiLevelType w:val="hybridMultilevel"/>
    <w:tmpl w:val="EF66BA9C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E7E0F3D"/>
    <w:multiLevelType w:val="hybridMultilevel"/>
    <w:tmpl w:val="A430340C"/>
    <w:lvl w:ilvl="0" w:tplc="368E48A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54AFA"/>
    <w:multiLevelType w:val="hybridMultilevel"/>
    <w:tmpl w:val="50ECC6F4"/>
    <w:lvl w:ilvl="0" w:tplc="348C4388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24BFC"/>
    <w:multiLevelType w:val="hybridMultilevel"/>
    <w:tmpl w:val="954C11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E626C"/>
    <w:multiLevelType w:val="hybridMultilevel"/>
    <w:tmpl w:val="0E60F0EA"/>
    <w:lvl w:ilvl="0" w:tplc="147AD478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571C0"/>
    <w:multiLevelType w:val="hybridMultilevel"/>
    <w:tmpl w:val="65B67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B93"/>
    <w:multiLevelType w:val="hybridMultilevel"/>
    <w:tmpl w:val="EF74FE72"/>
    <w:lvl w:ilvl="0" w:tplc="0E203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C0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2E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66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8C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E5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ECA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89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E9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05A81"/>
    <w:multiLevelType w:val="hybridMultilevel"/>
    <w:tmpl w:val="BAE2E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4B06"/>
    <w:multiLevelType w:val="hybridMultilevel"/>
    <w:tmpl w:val="E0F008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55CA9"/>
    <w:multiLevelType w:val="hybridMultilevel"/>
    <w:tmpl w:val="1A604996"/>
    <w:lvl w:ilvl="0" w:tplc="5DE23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C5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6B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EF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2C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EA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C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6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2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65FA"/>
    <w:multiLevelType w:val="hybridMultilevel"/>
    <w:tmpl w:val="736C760E"/>
    <w:lvl w:ilvl="0" w:tplc="6E08A4FE">
      <w:start w:val="1"/>
      <w:numFmt w:val="bullet"/>
      <w:pStyle w:val="Paragrafoelenco"/>
      <w:lvlText w:val=""/>
      <w:lvlJc w:val="left"/>
      <w:pPr>
        <w:ind w:left="284" w:hanging="284"/>
      </w:pPr>
      <w:rPr>
        <w:rFonts w:ascii="Wingdings" w:hAnsi="Wingdings" w:hint="default"/>
        <w:color w:val="05396A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0D5A"/>
    <w:multiLevelType w:val="hybridMultilevel"/>
    <w:tmpl w:val="BB94A336"/>
    <w:lvl w:ilvl="0" w:tplc="E1506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8A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87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4E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8D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A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03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88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01710"/>
    <w:multiLevelType w:val="hybridMultilevel"/>
    <w:tmpl w:val="FFCE29F8"/>
    <w:lvl w:ilvl="0" w:tplc="CC5C9B9A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05396A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D01AF"/>
    <w:multiLevelType w:val="hybridMultilevel"/>
    <w:tmpl w:val="73888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99A"/>
    <w:multiLevelType w:val="hybridMultilevel"/>
    <w:tmpl w:val="2818A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1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21"/>
  </w:num>
  <w:num w:numId="9">
    <w:abstractNumId w:val="29"/>
  </w:num>
  <w:num w:numId="10">
    <w:abstractNumId w:val="27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0"/>
  </w:num>
  <w:num w:numId="22">
    <w:abstractNumId w:val="28"/>
  </w:num>
  <w:num w:numId="23">
    <w:abstractNumId w:val="16"/>
  </w:num>
  <w:num w:numId="24">
    <w:abstractNumId w:val="14"/>
  </w:num>
  <w:num w:numId="25">
    <w:abstractNumId w:val="26"/>
  </w:num>
  <w:num w:numId="26">
    <w:abstractNumId w:val="11"/>
  </w:num>
  <w:num w:numId="27">
    <w:abstractNumId w:val="23"/>
  </w:num>
  <w:num w:numId="28">
    <w:abstractNumId w:val="17"/>
  </w:num>
  <w:num w:numId="29">
    <w:abstractNumId w:val="13"/>
  </w:num>
  <w:num w:numId="30">
    <w:abstractNumId w:val="24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A4"/>
    <w:rsid w:val="0000090C"/>
    <w:rsid w:val="00007825"/>
    <w:rsid w:val="000149FB"/>
    <w:rsid w:val="00033633"/>
    <w:rsid w:val="00051CE9"/>
    <w:rsid w:val="0006295B"/>
    <w:rsid w:val="00074385"/>
    <w:rsid w:val="000767B9"/>
    <w:rsid w:val="000801BA"/>
    <w:rsid w:val="00086467"/>
    <w:rsid w:val="000B06E1"/>
    <w:rsid w:val="000C4360"/>
    <w:rsid w:val="001015BE"/>
    <w:rsid w:val="00135800"/>
    <w:rsid w:val="00161DE9"/>
    <w:rsid w:val="001679E7"/>
    <w:rsid w:val="0017660D"/>
    <w:rsid w:val="001B25AB"/>
    <w:rsid w:val="001B4F09"/>
    <w:rsid w:val="001E728C"/>
    <w:rsid w:val="00214643"/>
    <w:rsid w:val="0022263A"/>
    <w:rsid w:val="00232B0E"/>
    <w:rsid w:val="00236CEA"/>
    <w:rsid w:val="00237CB5"/>
    <w:rsid w:val="002553A1"/>
    <w:rsid w:val="00262388"/>
    <w:rsid w:val="00277EC9"/>
    <w:rsid w:val="00295AF7"/>
    <w:rsid w:val="002A1D19"/>
    <w:rsid w:val="002C4C47"/>
    <w:rsid w:val="002D418A"/>
    <w:rsid w:val="002D65DF"/>
    <w:rsid w:val="002E4FA1"/>
    <w:rsid w:val="002F33CE"/>
    <w:rsid w:val="002F3C12"/>
    <w:rsid w:val="003041BD"/>
    <w:rsid w:val="00380EAC"/>
    <w:rsid w:val="00385914"/>
    <w:rsid w:val="003A3753"/>
    <w:rsid w:val="003A5721"/>
    <w:rsid w:val="003D026A"/>
    <w:rsid w:val="003D2258"/>
    <w:rsid w:val="003E0B4C"/>
    <w:rsid w:val="003E2301"/>
    <w:rsid w:val="003E423B"/>
    <w:rsid w:val="003E4994"/>
    <w:rsid w:val="003F236E"/>
    <w:rsid w:val="00443C51"/>
    <w:rsid w:val="00457F1F"/>
    <w:rsid w:val="004652F5"/>
    <w:rsid w:val="004821CF"/>
    <w:rsid w:val="00484841"/>
    <w:rsid w:val="004B3D6C"/>
    <w:rsid w:val="004C177B"/>
    <w:rsid w:val="00522693"/>
    <w:rsid w:val="00537865"/>
    <w:rsid w:val="0054004D"/>
    <w:rsid w:val="0056097B"/>
    <w:rsid w:val="005745DB"/>
    <w:rsid w:val="00591249"/>
    <w:rsid w:val="005A0829"/>
    <w:rsid w:val="005A61EA"/>
    <w:rsid w:val="005B2F7E"/>
    <w:rsid w:val="005B3CCE"/>
    <w:rsid w:val="005B5E47"/>
    <w:rsid w:val="005C5A2A"/>
    <w:rsid w:val="005D4D74"/>
    <w:rsid w:val="005D5401"/>
    <w:rsid w:val="005E769E"/>
    <w:rsid w:val="005F40A5"/>
    <w:rsid w:val="00600156"/>
    <w:rsid w:val="00616B88"/>
    <w:rsid w:val="00617D5D"/>
    <w:rsid w:val="00620818"/>
    <w:rsid w:val="0062407F"/>
    <w:rsid w:val="00624808"/>
    <w:rsid w:val="00634403"/>
    <w:rsid w:val="00644021"/>
    <w:rsid w:val="00653C41"/>
    <w:rsid w:val="00655EE2"/>
    <w:rsid w:val="006665D2"/>
    <w:rsid w:val="0068597C"/>
    <w:rsid w:val="0069387D"/>
    <w:rsid w:val="006A4A72"/>
    <w:rsid w:val="006A5B36"/>
    <w:rsid w:val="006A6D30"/>
    <w:rsid w:val="006B5002"/>
    <w:rsid w:val="006C0BFC"/>
    <w:rsid w:val="006C197F"/>
    <w:rsid w:val="006C32BB"/>
    <w:rsid w:val="006F74A4"/>
    <w:rsid w:val="007006EF"/>
    <w:rsid w:val="00712BA3"/>
    <w:rsid w:val="0072476B"/>
    <w:rsid w:val="00733D5E"/>
    <w:rsid w:val="00743D71"/>
    <w:rsid w:val="007516E6"/>
    <w:rsid w:val="00781E99"/>
    <w:rsid w:val="00782362"/>
    <w:rsid w:val="007840F5"/>
    <w:rsid w:val="00790140"/>
    <w:rsid w:val="007A443B"/>
    <w:rsid w:val="007C431A"/>
    <w:rsid w:val="007F1C17"/>
    <w:rsid w:val="007F2595"/>
    <w:rsid w:val="008116CC"/>
    <w:rsid w:val="00812822"/>
    <w:rsid w:val="008349C3"/>
    <w:rsid w:val="008376DD"/>
    <w:rsid w:val="00844D02"/>
    <w:rsid w:val="00845AA2"/>
    <w:rsid w:val="0084645D"/>
    <w:rsid w:val="00851632"/>
    <w:rsid w:val="0087379C"/>
    <w:rsid w:val="00881565"/>
    <w:rsid w:val="00897654"/>
    <w:rsid w:val="008A16BE"/>
    <w:rsid w:val="008B08BE"/>
    <w:rsid w:val="008B3036"/>
    <w:rsid w:val="008D03FE"/>
    <w:rsid w:val="008E41F7"/>
    <w:rsid w:val="0090391B"/>
    <w:rsid w:val="00903E25"/>
    <w:rsid w:val="00911F18"/>
    <w:rsid w:val="0092095E"/>
    <w:rsid w:val="0092382F"/>
    <w:rsid w:val="009353E1"/>
    <w:rsid w:val="009438CD"/>
    <w:rsid w:val="00982392"/>
    <w:rsid w:val="009831DF"/>
    <w:rsid w:val="00985921"/>
    <w:rsid w:val="009C3FCE"/>
    <w:rsid w:val="00A1295C"/>
    <w:rsid w:val="00A24276"/>
    <w:rsid w:val="00A24E55"/>
    <w:rsid w:val="00A27EEC"/>
    <w:rsid w:val="00A379FA"/>
    <w:rsid w:val="00A46167"/>
    <w:rsid w:val="00A565EC"/>
    <w:rsid w:val="00A60E53"/>
    <w:rsid w:val="00A62320"/>
    <w:rsid w:val="00A64D9F"/>
    <w:rsid w:val="00A76CC9"/>
    <w:rsid w:val="00A90CDB"/>
    <w:rsid w:val="00AC2BA0"/>
    <w:rsid w:val="00AC3ADF"/>
    <w:rsid w:val="00AC5B30"/>
    <w:rsid w:val="00AC6B70"/>
    <w:rsid w:val="00AE13DE"/>
    <w:rsid w:val="00AE32C2"/>
    <w:rsid w:val="00B20A15"/>
    <w:rsid w:val="00B32D39"/>
    <w:rsid w:val="00B440BE"/>
    <w:rsid w:val="00B45E31"/>
    <w:rsid w:val="00B50131"/>
    <w:rsid w:val="00B512A3"/>
    <w:rsid w:val="00B667A0"/>
    <w:rsid w:val="00B83B6A"/>
    <w:rsid w:val="00BC1ED6"/>
    <w:rsid w:val="00BD3452"/>
    <w:rsid w:val="00BE6592"/>
    <w:rsid w:val="00BF6783"/>
    <w:rsid w:val="00C01DAB"/>
    <w:rsid w:val="00C1106E"/>
    <w:rsid w:val="00C17235"/>
    <w:rsid w:val="00C37A4E"/>
    <w:rsid w:val="00C41A8C"/>
    <w:rsid w:val="00C70CDB"/>
    <w:rsid w:val="00C827F5"/>
    <w:rsid w:val="00C94376"/>
    <w:rsid w:val="00C972A6"/>
    <w:rsid w:val="00CA42A4"/>
    <w:rsid w:val="00CB00F2"/>
    <w:rsid w:val="00CB46E1"/>
    <w:rsid w:val="00CC03F3"/>
    <w:rsid w:val="00CC1485"/>
    <w:rsid w:val="00CD6FB0"/>
    <w:rsid w:val="00CF600B"/>
    <w:rsid w:val="00D422BE"/>
    <w:rsid w:val="00D973C8"/>
    <w:rsid w:val="00DE4A72"/>
    <w:rsid w:val="00DE4F5C"/>
    <w:rsid w:val="00E36920"/>
    <w:rsid w:val="00E76AF3"/>
    <w:rsid w:val="00E82324"/>
    <w:rsid w:val="00EB228C"/>
    <w:rsid w:val="00EB4023"/>
    <w:rsid w:val="00EB7B0F"/>
    <w:rsid w:val="00EC1840"/>
    <w:rsid w:val="00EE4CA5"/>
    <w:rsid w:val="00F060FD"/>
    <w:rsid w:val="00F16861"/>
    <w:rsid w:val="00F30744"/>
    <w:rsid w:val="00F667FF"/>
    <w:rsid w:val="00F8296D"/>
    <w:rsid w:val="00FE18FE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17555"/>
  <w15:docId w15:val="{D4E416CE-FAEF-41D8-9BC9-E9E7EFD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F18"/>
    <w:pPr>
      <w:spacing w:after="210" w:line="360" w:lineRule="auto"/>
      <w:contextualSpacing/>
      <w:jc w:val="both"/>
    </w:pPr>
    <w:rPr>
      <w:rFonts w:ascii="Arial" w:hAnsi="Arial"/>
      <w:color w:val="262626" w:themeColor="text1" w:themeTint="D9"/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600B"/>
    <w:pPr>
      <w:keepNext/>
      <w:keepLines/>
      <w:spacing w:before="240"/>
      <w:outlineLvl w:val="0"/>
    </w:pPr>
    <w:rPr>
      <w:rFonts w:ascii="Bodoni MT" w:eastAsiaTheme="majorEastAsia" w:hAnsi="Bodoni MT" w:cstheme="majorBidi"/>
      <w:color w:val="05396A"/>
      <w:sz w:val="40"/>
      <w:szCs w:val="32"/>
    </w:rPr>
  </w:style>
  <w:style w:type="paragraph" w:styleId="Titolo2">
    <w:name w:val="heading 2"/>
    <w:basedOn w:val="Normale"/>
    <w:next w:val="Nessunaspaziatura"/>
    <w:link w:val="Titolo2Carattere"/>
    <w:uiPriority w:val="9"/>
    <w:unhideWhenUsed/>
    <w:qFormat/>
    <w:rsid w:val="00CF600B"/>
    <w:pPr>
      <w:keepNext/>
      <w:keepLines/>
      <w:spacing w:before="210" w:after="0"/>
      <w:outlineLvl w:val="1"/>
    </w:pPr>
    <w:rPr>
      <w:rFonts w:ascii="Bodoni MT" w:eastAsiaTheme="majorEastAsia" w:hAnsi="Bodoni MT" w:cstheme="majorBidi"/>
      <w:color w:val="05396A"/>
      <w:sz w:val="30"/>
      <w:szCs w:val="26"/>
    </w:rPr>
  </w:style>
  <w:style w:type="paragraph" w:styleId="Titolo3">
    <w:name w:val="heading 3"/>
    <w:basedOn w:val="Normale"/>
    <w:next w:val="Nessunaspaziatura"/>
    <w:link w:val="Titolo3Carattere"/>
    <w:uiPriority w:val="9"/>
    <w:unhideWhenUsed/>
    <w:qFormat/>
    <w:rsid w:val="00CF600B"/>
    <w:pPr>
      <w:keepNext/>
      <w:keepLines/>
      <w:spacing w:before="210" w:after="0"/>
      <w:jc w:val="right"/>
      <w:outlineLvl w:val="2"/>
    </w:pPr>
    <w:rPr>
      <w:rFonts w:ascii="Bodoni MT" w:eastAsiaTheme="majorEastAsia" w:hAnsi="Bodoni MT" w:cstheme="majorBidi"/>
      <w:color w:val="05396A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4A72"/>
    <w:pPr>
      <w:keepNext/>
      <w:keepLines/>
      <w:spacing w:before="210" w:after="0"/>
      <w:outlineLvl w:val="3"/>
    </w:pPr>
    <w:rPr>
      <w:rFonts w:eastAsiaTheme="majorEastAsia" w:cstheme="majorBidi"/>
      <w:i/>
      <w:iCs/>
      <w:color w:val="05396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06EF"/>
    <w:pPr>
      <w:keepNext/>
      <w:keepLines/>
      <w:spacing w:before="210" w:after="40"/>
      <w:outlineLvl w:val="4"/>
    </w:pPr>
    <w:rPr>
      <w:rFonts w:eastAsiaTheme="majorEastAsia" w:cstheme="majorBidi"/>
      <w:color w:val="05396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041BD"/>
    <w:pPr>
      <w:keepNext/>
      <w:keepLines/>
      <w:spacing w:before="40" w:after="420"/>
      <w:outlineLvl w:val="5"/>
    </w:pPr>
    <w:rPr>
      <w:rFonts w:eastAsiaTheme="majorEastAsia" w:cstheme="majorBidi"/>
      <w:color w:val="000000" w:themeColor="text1"/>
      <w:sz w:val="17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006E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E4A72"/>
    <w:pPr>
      <w:keepNext/>
      <w:keepLines/>
      <w:spacing w:before="40" w:after="0"/>
      <w:jc w:val="right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E4A7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4A4"/>
  </w:style>
  <w:style w:type="paragraph" w:styleId="Pidipagina">
    <w:name w:val="footer"/>
    <w:basedOn w:val="Normale"/>
    <w:link w:val="PidipaginaCarattere"/>
    <w:uiPriority w:val="99"/>
    <w:unhideWhenUsed/>
    <w:rsid w:val="00051CE9"/>
    <w:pPr>
      <w:tabs>
        <w:tab w:val="center" w:pos="4819"/>
        <w:tab w:val="right" w:pos="9638"/>
      </w:tabs>
      <w:spacing w:line="240" w:lineRule="auto"/>
      <w:jc w:val="left"/>
    </w:pPr>
    <w:rPr>
      <w:sz w:val="17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E9"/>
    <w:rPr>
      <w:rFonts w:ascii="Geneva" w:hAnsi="Geneva"/>
      <w:color w:val="262626" w:themeColor="text1" w:themeTint="D9"/>
      <w:sz w:val="1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600B"/>
    <w:rPr>
      <w:rFonts w:ascii="Bodoni MT" w:eastAsiaTheme="majorEastAsia" w:hAnsi="Bodoni MT" w:cstheme="majorBidi"/>
      <w:color w:val="05396A"/>
      <w:sz w:val="40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E4A72"/>
    <w:rPr>
      <w:rFonts w:ascii="Franklin Gothic Book" w:eastAsiaTheme="majorEastAsia" w:hAnsi="Franklin Gothic Book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E4CA5"/>
    <w:rPr>
      <w:b/>
      <w:color w:val="05396A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600B"/>
    <w:rPr>
      <w:rFonts w:ascii="Bodoni MT" w:eastAsiaTheme="majorEastAsia" w:hAnsi="Bodoni MT" w:cstheme="majorBidi"/>
      <w:color w:val="05396A"/>
      <w:sz w:val="3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600B"/>
    <w:rPr>
      <w:rFonts w:ascii="Bodoni MT" w:eastAsiaTheme="majorEastAsia" w:hAnsi="Bodoni MT" w:cstheme="majorBidi"/>
      <w:color w:val="05396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E4A72"/>
    <w:rPr>
      <w:rFonts w:ascii="Franklin Gothic Book" w:eastAsiaTheme="majorEastAsia" w:hAnsi="Franklin Gothic Book" w:cstheme="majorBidi"/>
      <w:i/>
      <w:iCs/>
      <w:color w:val="05396A"/>
      <w:sz w:val="19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0E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06EF"/>
    <w:rPr>
      <w:rFonts w:ascii="Geneva" w:eastAsiaTheme="majorEastAsia" w:hAnsi="Geneva" w:cstheme="majorBidi"/>
      <w:color w:val="05396A"/>
      <w:sz w:val="19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041BD"/>
    <w:rPr>
      <w:rFonts w:ascii="Geneva" w:eastAsiaTheme="majorEastAsia" w:hAnsi="Geneva" w:cstheme="majorBidi"/>
      <w:color w:val="000000" w:themeColor="text1"/>
      <w:sz w:val="17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Enfasiintensa">
    <w:name w:val="Intense Emphasis"/>
    <w:basedOn w:val="Carpredefinitoparagrafo"/>
    <w:uiPriority w:val="21"/>
    <w:qFormat/>
    <w:rsid w:val="00655EE2"/>
    <w:rPr>
      <w:i/>
      <w:iCs/>
      <w:color w:val="05396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00B"/>
    <w:pPr>
      <w:suppressAutoHyphens/>
      <w:spacing w:before="360" w:after="360"/>
      <w:ind w:left="862" w:right="862"/>
      <w:jc w:val="center"/>
    </w:pPr>
    <w:rPr>
      <w:rFonts w:ascii="Bodoni MT" w:hAnsi="Bodoni MT"/>
      <w:iCs/>
      <w:color w:val="05396A"/>
      <w:sz w:val="3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00B"/>
    <w:rPr>
      <w:rFonts w:ascii="Bodoni MT" w:hAnsi="Bodoni MT"/>
      <w:iCs/>
      <w:color w:val="05396A"/>
      <w:sz w:val="30"/>
    </w:rPr>
  </w:style>
  <w:style w:type="character" w:styleId="Riferimentointenso">
    <w:name w:val="Intense Reference"/>
    <w:basedOn w:val="Carpredefinitoparagrafo"/>
    <w:uiPriority w:val="32"/>
    <w:qFormat/>
    <w:rsid w:val="007006EF"/>
    <w:rPr>
      <w:b/>
      <w:bCs/>
      <w:smallCaps/>
      <w:color w:val="05396A"/>
      <w:spacing w:val="5"/>
      <w:lang w:val="en-US"/>
    </w:rPr>
  </w:style>
  <w:style w:type="paragraph" w:styleId="Paragrafoelenco">
    <w:name w:val="List Paragraph"/>
    <w:basedOn w:val="Normale"/>
    <w:uiPriority w:val="34"/>
    <w:qFormat/>
    <w:rsid w:val="00033633"/>
    <w:pPr>
      <w:numPr>
        <w:numId w:val="10"/>
      </w:numPr>
    </w:pPr>
    <w:rPr>
      <w:lang w:val="en-US"/>
    </w:rPr>
  </w:style>
  <w:style w:type="paragraph" w:styleId="Nessunaspaziatura">
    <w:name w:val="No Spacing"/>
    <w:uiPriority w:val="1"/>
    <w:qFormat/>
    <w:rsid w:val="00911F18"/>
    <w:rPr>
      <w:rFonts w:ascii="Arial" w:hAnsi="Arial"/>
      <w:color w:val="262626" w:themeColor="text1" w:themeTint="D9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006EF"/>
    <w:rPr>
      <w:rFonts w:ascii="Geneva" w:eastAsiaTheme="majorEastAsia" w:hAnsi="Geneva" w:cstheme="majorBidi"/>
      <w:i/>
      <w:iCs/>
      <w:color w:val="1F3763" w:themeColor="accent1" w:themeShade="7F"/>
      <w:sz w:val="19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E4A72"/>
    <w:rPr>
      <w:rFonts w:ascii="Franklin Gothic Book" w:eastAsiaTheme="majorEastAsia" w:hAnsi="Franklin Gothic Book" w:cstheme="majorBidi"/>
      <w:i/>
      <w:iCs/>
      <w:color w:val="272727" w:themeColor="text1" w:themeTint="D8"/>
      <w:sz w:val="21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617D5D"/>
  </w:style>
  <w:style w:type="character" w:customStyle="1" w:styleId="A1">
    <w:name w:val="A1"/>
    <w:uiPriority w:val="99"/>
    <w:rsid w:val="002D418A"/>
    <w:rPr>
      <w:rFonts w:cs="Graphik Regular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32D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2D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2D39"/>
    <w:rPr>
      <w:rFonts w:ascii="Arial" w:hAnsi="Arial"/>
      <w:color w:val="262626" w:themeColor="text1" w:themeTint="D9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D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D39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D39"/>
    <w:rPr>
      <w:rFonts w:ascii="Tahoma" w:hAnsi="Tahoma" w:cs="Tahoma"/>
      <w:color w:val="262626" w:themeColor="text1" w:themeTint="D9"/>
      <w:sz w:val="16"/>
      <w:szCs w:val="16"/>
    </w:rPr>
  </w:style>
  <w:style w:type="character" w:styleId="Enfasigrassetto">
    <w:name w:val="Strong"/>
    <w:uiPriority w:val="22"/>
    <w:qFormat/>
    <w:rsid w:val="000767B9"/>
    <w:rPr>
      <w:b/>
      <w:bCs/>
    </w:rPr>
  </w:style>
  <w:style w:type="paragraph" w:customStyle="1" w:styleId="Default">
    <w:name w:val="Default"/>
    <w:rsid w:val="003E0B4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0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0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8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gioannini@fondazioneagnell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agnelli.it/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agnelli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506C93-6B65-4134-9C19-21053C0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At latem remolor eremus.</vt:lpstr>
      <vt:lpstr>    Agnim esequia voluptas et res et</vt:lpstr>
      <vt:lpstr>    Voluptas et reset</vt:lpstr>
      <vt:lpstr>    Tata nonse consed enit</vt:lpstr>
      <vt:lpstr>        Nome Cognome</vt:lpstr>
    </vt:vector>
  </TitlesOfParts>
  <Company>Microsoft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Gioannini Marco</cp:lastModifiedBy>
  <cp:revision>2</cp:revision>
  <dcterms:created xsi:type="dcterms:W3CDTF">2019-11-06T15:33:00Z</dcterms:created>
  <dcterms:modified xsi:type="dcterms:W3CDTF">2019-11-06T15:33:00Z</dcterms:modified>
</cp:coreProperties>
</file>